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542410BB" w:rsidR="00166EC6" w:rsidRPr="00BB64E4" w:rsidRDefault="00ED581E" w:rsidP="00166EC6">
      <w:pPr>
        <w:jc w:val="center"/>
        <w:rPr>
          <w:rFonts w:ascii="宋体" w:eastAsia="宋体" w:hAnsi="宋体" w:cs="Microsoft YaHei UI" w:hint="eastAsia"/>
          <w:b/>
          <w:bCs/>
          <w:spacing w:val="5"/>
          <w:kern w:val="0"/>
          <w:sz w:val="40"/>
          <w:szCs w:val="40"/>
          <w:shd w:val="clear" w:color="auto" w:fill="FFFFFF"/>
        </w:rPr>
      </w:pPr>
      <w:r w:rsidRPr="00BB64E4">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DB53E1">
        <w:rPr>
          <w:rStyle w:val="fontstyle01"/>
          <w:rFonts w:ascii="宋体" w:eastAsia="宋体" w:hAnsi="宋体" w:hint="eastAsia"/>
          <w:sz w:val="40"/>
          <w:szCs w:val="40"/>
        </w:rPr>
        <w:t>20</w:t>
      </w:r>
      <w:r w:rsidR="009D10F6">
        <w:rPr>
          <w:rStyle w:val="fontstyle01"/>
          <w:rFonts w:ascii="宋体" w:eastAsia="宋体" w:hAnsi="宋体" w:hint="eastAsia"/>
          <w:sz w:val="40"/>
          <w:szCs w:val="40"/>
        </w:rPr>
        <w:t>25</w:t>
      </w:r>
      <w:r w:rsidR="009604F2" w:rsidRPr="00BB64E4">
        <w:rPr>
          <w:rStyle w:val="fontstyle01"/>
          <w:rFonts w:ascii="宋体" w:eastAsia="宋体" w:hAnsi="宋体"/>
          <w:sz w:val="40"/>
          <w:szCs w:val="40"/>
        </w:rPr>
        <w:t>年</w:t>
      </w:r>
      <w:r w:rsidR="00C8190F">
        <w:rPr>
          <w:rStyle w:val="fontstyle01"/>
          <w:rFonts w:ascii="宋体" w:eastAsia="宋体" w:hAnsi="宋体" w:hint="eastAsia"/>
          <w:sz w:val="40"/>
          <w:szCs w:val="40"/>
        </w:rPr>
        <w:t>暑期</w:t>
      </w:r>
      <w:r w:rsidR="00BB64E4">
        <w:rPr>
          <w:rStyle w:val="fontstyle01"/>
          <w:rFonts w:ascii="宋体" w:eastAsia="宋体" w:hAnsi="宋体" w:hint="eastAsia"/>
          <w:sz w:val="40"/>
          <w:szCs w:val="40"/>
        </w:rPr>
        <w:t>牛津大学</w:t>
      </w:r>
      <w:r w:rsidR="00F45431">
        <w:rPr>
          <w:rStyle w:val="fontstyle01"/>
          <w:rFonts w:ascii="宋体" w:eastAsia="宋体" w:hAnsi="宋体" w:hint="eastAsia"/>
          <w:sz w:val="40"/>
          <w:szCs w:val="40"/>
        </w:rPr>
        <w:t>学术访学</w:t>
      </w:r>
      <w:r w:rsidR="009604F2" w:rsidRPr="00BB64E4">
        <w:rPr>
          <w:rStyle w:val="fontstyle01"/>
          <w:rFonts w:ascii="宋体" w:eastAsia="宋体" w:hAnsi="宋体"/>
          <w:sz w:val="40"/>
          <w:szCs w:val="40"/>
        </w:rPr>
        <w:t>项目</w:t>
      </w:r>
    </w:p>
    <w:p w14:paraId="751EFE8B" w14:textId="77777777" w:rsidR="00166EC6" w:rsidRDefault="00166EC6" w:rsidP="00F11E0F">
      <w:pPr>
        <w:spacing w:line="360" w:lineRule="auto"/>
        <w:rPr>
          <w:rFonts w:hint="eastAsia"/>
        </w:rPr>
      </w:pPr>
    </w:p>
    <w:p w14:paraId="40092EA8" w14:textId="77777777"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一、项目概况</w:t>
      </w:r>
    </w:p>
    <w:p w14:paraId="79BF0992" w14:textId="2899E18C" w:rsidR="00FC6F6C" w:rsidRPr="00BB64E4" w:rsidRDefault="00BB64E4" w:rsidP="00FC6F6C">
      <w:pPr>
        <w:spacing w:line="360" w:lineRule="auto"/>
        <w:ind w:firstLineChars="200" w:firstLine="420"/>
        <w:rPr>
          <w:rFonts w:ascii="宋体" w:eastAsia="宋体" w:hAnsi="宋体" w:cs="等线" w:hint="eastAsia"/>
          <w:szCs w:val="21"/>
        </w:rPr>
      </w:pPr>
      <w:bookmarkStart w:id="0" w:name="OLE_LINK3"/>
      <w:bookmarkStart w:id="1" w:name="OLE_LINK4"/>
      <w:r w:rsidRPr="00BB64E4">
        <w:rPr>
          <w:rFonts w:ascii="宋体" w:eastAsia="宋体" w:hAnsi="宋体" w:cs="等线" w:hint="eastAsia"/>
          <w:szCs w:val="21"/>
        </w:rPr>
        <w:t>牛津大学暑期学术项目为广大学生在暑假期间提供</w:t>
      </w:r>
      <w:r w:rsidRPr="00BB64E4">
        <w:rPr>
          <w:rFonts w:ascii="宋体" w:eastAsia="宋体" w:hAnsi="宋体" w:cs="等线"/>
          <w:szCs w:val="21"/>
        </w:rPr>
        <w:t>3周或6周的专业课程学习。学生将作为牛津大学全日制学生注册，持英国短期学习类签证修读</w:t>
      </w:r>
      <w:r w:rsidRPr="00BB64E4">
        <w:rPr>
          <w:rFonts w:ascii="宋体" w:eastAsia="宋体" w:hAnsi="宋体" w:cs="等线"/>
          <w:b/>
          <w:bCs/>
          <w:szCs w:val="21"/>
        </w:rPr>
        <w:t>人工智能和机器学习</w:t>
      </w:r>
      <w:r w:rsidR="00264691">
        <w:rPr>
          <w:rFonts w:ascii="宋体" w:eastAsia="宋体" w:hAnsi="宋体" w:cs="等线" w:hint="eastAsia"/>
          <w:b/>
          <w:bCs/>
          <w:szCs w:val="21"/>
        </w:rPr>
        <w:t>、</w:t>
      </w:r>
      <w:r w:rsidRPr="00BB64E4">
        <w:rPr>
          <w:rFonts w:ascii="宋体" w:eastAsia="宋体" w:hAnsi="宋体" w:cs="等线"/>
          <w:b/>
          <w:bCs/>
          <w:szCs w:val="21"/>
        </w:rPr>
        <w:t>心理学</w:t>
      </w:r>
      <w:r w:rsidR="00264691">
        <w:rPr>
          <w:rFonts w:ascii="宋体" w:eastAsia="宋体" w:hAnsi="宋体" w:cs="等线" w:hint="eastAsia"/>
          <w:b/>
          <w:bCs/>
          <w:szCs w:val="21"/>
        </w:rPr>
        <w:t>、</w:t>
      </w:r>
      <w:r w:rsidRPr="00BB64E4">
        <w:rPr>
          <w:rFonts w:ascii="宋体" w:eastAsia="宋体" w:hAnsi="宋体" w:cs="等线"/>
          <w:b/>
          <w:bCs/>
          <w:szCs w:val="21"/>
        </w:rPr>
        <w:t>政治哲学</w:t>
      </w:r>
      <w:r w:rsidR="00264691">
        <w:rPr>
          <w:rFonts w:ascii="宋体" w:eastAsia="宋体" w:hAnsi="宋体" w:cs="等线" w:hint="eastAsia"/>
          <w:b/>
          <w:bCs/>
          <w:szCs w:val="21"/>
        </w:rPr>
        <w:t>与</w:t>
      </w:r>
      <w:r w:rsidRPr="00BB64E4">
        <w:rPr>
          <w:rFonts w:ascii="宋体" w:eastAsia="宋体" w:hAnsi="宋体" w:cs="等线"/>
          <w:b/>
          <w:bCs/>
          <w:szCs w:val="21"/>
        </w:rPr>
        <w:t>经济学</w:t>
      </w:r>
      <w:r w:rsidR="00264691">
        <w:rPr>
          <w:rFonts w:ascii="宋体" w:eastAsia="宋体" w:hAnsi="宋体" w:cs="等线" w:hint="eastAsia"/>
          <w:b/>
          <w:bCs/>
          <w:szCs w:val="21"/>
        </w:rPr>
        <w:t>、</w:t>
      </w:r>
      <w:r w:rsidR="009D4CEF">
        <w:rPr>
          <w:rFonts w:ascii="宋体" w:eastAsia="宋体" w:hAnsi="宋体" w:cs="等线" w:hint="eastAsia"/>
          <w:b/>
          <w:bCs/>
          <w:szCs w:val="21"/>
        </w:rPr>
        <w:t>社会学</w:t>
      </w:r>
      <w:r w:rsidR="00264691">
        <w:rPr>
          <w:rFonts w:ascii="宋体" w:eastAsia="宋体" w:hAnsi="宋体" w:cs="等线" w:hint="eastAsia"/>
          <w:b/>
          <w:bCs/>
          <w:szCs w:val="21"/>
        </w:rPr>
        <w:t>、</w:t>
      </w:r>
      <w:r w:rsidRPr="00BB64E4">
        <w:rPr>
          <w:rFonts w:ascii="宋体" w:eastAsia="宋体" w:hAnsi="宋体" w:cs="等线"/>
          <w:b/>
          <w:bCs/>
          <w:szCs w:val="21"/>
        </w:rPr>
        <w:t>英国文学</w:t>
      </w:r>
      <w:r w:rsidR="00264691">
        <w:rPr>
          <w:rFonts w:ascii="宋体" w:eastAsia="宋体" w:hAnsi="宋体" w:cs="等线" w:hint="eastAsia"/>
          <w:szCs w:val="21"/>
        </w:rPr>
        <w:t>等</w:t>
      </w:r>
      <w:r w:rsidRPr="00BB64E4">
        <w:rPr>
          <w:rFonts w:ascii="宋体" w:eastAsia="宋体" w:hAnsi="宋体" w:cs="等线"/>
          <w:szCs w:val="21"/>
        </w:rPr>
        <w:t>方向课程，与英国当地及其他国际学生一起进行专业课学习，同本校生相同待遇，使用校内资源，接受学术指导与建议等，零距离体验原汁原味的世界级名校学习氛围，为之后申研就业增加助力。项目结束后，学生可获得牛津大学提供的官方结业证书以及成绩单。</w:t>
      </w:r>
    </w:p>
    <w:bookmarkEnd w:id="0"/>
    <w:bookmarkEnd w:id="1"/>
    <w:p w14:paraId="2DA53150" w14:textId="5692F454"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二、</w:t>
      </w:r>
      <w:r w:rsidR="006B4E10" w:rsidRPr="00BB64E4">
        <w:rPr>
          <w:rFonts w:cstheme="minorEastAsia" w:hint="eastAsia"/>
          <w:b/>
          <w:bCs/>
          <w:sz w:val="21"/>
          <w:szCs w:val="21"/>
        </w:rPr>
        <w:t>大学</w:t>
      </w:r>
      <w:r w:rsidRPr="00BB64E4">
        <w:rPr>
          <w:rFonts w:cstheme="minorEastAsia" w:hint="eastAsia"/>
          <w:b/>
          <w:bCs/>
          <w:sz w:val="21"/>
          <w:szCs w:val="21"/>
        </w:rPr>
        <w:t>介绍</w:t>
      </w:r>
    </w:p>
    <w:p w14:paraId="67343A41" w14:textId="4140AD68" w:rsidR="00166EC6" w:rsidRPr="00BB64E4" w:rsidRDefault="00F11E0F" w:rsidP="00F11E0F">
      <w:pPr>
        <w:spacing w:line="360" w:lineRule="auto"/>
        <w:rPr>
          <w:rFonts w:ascii="宋体" w:eastAsia="宋体" w:hAnsi="宋体" w:cs="等线" w:hint="eastAsia"/>
          <w:b/>
          <w:bCs/>
          <w:szCs w:val="21"/>
        </w:rPr>
      </w:pPr>
      <w:r w:rsidRPr="00BB64E4">
        <w:rPr>
          <w:rFonts w:ascii="宋体" w:eastAsia="宋体" w:hAnsi="宋体" w:cs="等线" w:hint="eastAsia"/>
          <w:b/>
          <w:bCs/>
          <w:szCs w:val="21"/>
        </w:rPr>
        <w:t>1</w:t>
      </w:r>
      <w:r w:rsidRPr="00BB64E4">
        <w:rPr>
          <w:rFonts w:ascii="宋体" w:eastAsia="宋体" w:hAnsi="宋体" w:cs="等线"/>
          <w:b/>
          <w:bCs/>
          <w:szCs w:val="21"/>
        </w:rPr>
        <w:t>)</w:t>
      </w:r>
      <w:r w:rsidR="006B4E10" w:rsidRPr="00BB64E4">
        <w:rPr>
          <w:rFonts w:ascii="宋体" w:eastAsia="宋体" w:hAnsi="宋体" w:cs="等线"/>
          <w:b/>
          <w:bCs/>
          <w:szCs w:val="21"/>
        </w:rPr>
        <w:t xml:space="preserve">  </w:t>
      </w:r>
      <w:r w:rsidR="00154765" w:rsidRPr="00BB64E4">
        <w:rPr>
          <w:rFonts w:ascii="宋体" w:eastAsia="宋体" w:hAnsi="宋体" w:cs="等线" w:hint="eastAsia"/>
          <w:b/>
          <w:bCs/>
          <w:szCs w:val="21"/>
        </w:rPr>
        <w:t>学校简介</w:t>
      </w:r>
      <w:r w:rsidR="009604F2" w:rsidRPr="00BB64E4">
        <w:rPr>
          <w:rFonts w:ascii="宋体" w:eastAsia="宋体" w:hAnsi="宋体" w:cs="等线" w:hint="eastAsia"/>
          <w:b/>
          <w:bCs/>
          <w:szCs w:val="21"/>
        </w:rPr>
        <w:t>：</w:t>
      </w:r>
    </w:p>
    <w:p w14:paraId="44C140E6" w14:textId="77777777"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w:t>
      </w:r>
      <w:r w:rsidRPr="00FC6F6C">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w:t>
      </w:r>
      <w:proofErr w:type="spellStart"/>
      <w:r w:rsidRPr="00FC6F6C">
        <w:rPr>
          <w:rFonts w:ascii="宋体" w:eastAsia="宋体" w:hAnsi="宋体" w:cs="等线"/>
          <w:szCs w:val="21"/>
        </w:rPr>
        <w:t>Europaeum</w:t>
      </w:r>
      <w:proofErr w:type="spellEnd"/>
      <w:r w:rsidRPr="00FC6F6C">
        <w:rPr>
          <w:rFonts w:ascii="宋体" w:eastAsia="宋体" w:hAnsi="宋体" w:cs="等线"/>
          <w:szCs w:val="21"/>
        </w:rPr>
        <w:t>中的核心成员。</w:t>
      </w:r>
    </w:p>
    <w:p w14:paraId="6234462C" w14:textId="77777777"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牛津大学玛格丽特夫人学院，是牛津大学</w:t>
      </w:r>
      <w:r w:rsidRPr="00FC6F6C">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St. Anne's College一起成为牛津历史上第一批实行男女混合教育的女子学院。</w:t>
      </w:r>
    </w:p>
    <w:p w14:paraId="079A623C" w14:textId="694DA15C" w:rsidR="00154765" w:rsidRPr="00FC6F6C" w:rsidRDefault="00B9261F" w:rsidP="00BB64E4">
      <w:pPr>
        <w:spacing w:beforeLines="20" w:before="62" w:line="360" w:lineRule="auto"/>
        <w:rPr>
          <w:rFonts w:ascii="宋体" w:eastAsia="宋体" w:hAnsi="宋体" w:hint="eastAsia"/>
          <w:b/>
          <w:bCs/>
          <w:kern w:val="0"/>
          <w:szCs w:val="21"/>
        </w:rPr>
      </w:pPr>
      <w:r w:rsidRPr="00FC6F6C">
        <w:rPr>
          <w:rFonts w:ascii="宋体" w:eastAsia="宋体" w:hAnsi="宋体" w:hint="eastAsia"/>
          <w:b/>
          <w:bCs/>
          <w:kern w:val="0"/>
          <w:szCs w:val="21"/>
        </w:rPr>
        <w:t>2）</w:t>
      </w:r>
      <w:r w:rsidR="00154765" w:rsidRPr="00FC6F6C">
        <w:rPr>
          <w:rFonts w:ascii="宋体" w:eastAsia="宋体" w:hAnsi="宋体" w:hint="eastAsia"/>
          <w:b/>
          <w:bCs/>
          <w:kern w:val="0"/>
          <w:szCs w:val="21"/>
        </w:rPr>
        <w:t>学校排名</w:t>
      </w:r>
      <w:r w:rsidR="009604F2" w:rsidRPr="00FC6F6C">
        <w:rPr>
          <w:rFonts w:ascii="宋体" w:eastAsia="宋体" w:hAnsi="宋体" w:hint="eastAsia"/>
          <w:b/>
          <w:bCs/>
          <w:kern w:val="0"/>
          <w:szCs w:val="21"/>
        </w:rPr>
        <w:t>：</w:t>
      </w:r>
    </w:p>
    <w:p w14:paraId="577284A9" w14:textId="0AF36CF3" w:rsidR="00304D6F" w:rsidRPr="00FC6F6C" w:rsidRDefault="00304D6F"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w:t>
      </w:r>
      <w:r w:rsidR="00BB64E4" w:rsidRPr="00FC6F6C">
        <w:rPr>
          <w:rFonts w:ascii="宋体" w:eastAsia="宋体" w:hAnsi="宋体" w:cstheme="minorEastAsia"/>
          <w:szCs w:val="21"/>
        </w:rPr>
        <w:t>4</w:t>
      </w:r>
      <w:r w:rsidRPr="00FC6F6C">
        <w:rPr>
          <w:rFonts w:ascii="宋体" w:eastAsia="宋体" w:hAnsi="宋体" w:cstheme="minorEastAsia"/>
          <w:szCs w:val="21"/>
        </w:rPr>
        <w:t>年</w:t>
      </w:r>
      <w:proofErr w:type="spellStart"/>
      <w:r w:rsidRPr="00FC6F6C">
        <w:rPr>
          <w:rFonts w:ascii="宋体" w:eastAsia="宋体" w:hAnsi="宋体" w:cstheme="minorEastAsia"/>
          <w:szCs w:val="21"/>
        </w:rPr>
        <w:t>U.S.News</w:t>
      </w:r>
      <w:proofErr w:type="spellEnd"/>
      <w:r w:rsidR="00BB64E4" w:rsidRPr="00FC6F6C">
        <w:rPr>
          <w:rFonts w:ascii="宋体" w:eastAsia="宋体" w:hAnsi="宋体" w:cstheme="minorEastAsia" w:hint="eastAsia"/>
          <w:szCs w:val="21"/>
        </w:rPr>
        <w:t>世界大学排名</w:t>
      </w:r>
      <w:r w:rsidRPr="00FC6F6C">
        <w:rPr>
          <w:rFonts w:ascii="宋体" w:eastAsia="宋体" w:hAnsi="宋体" w:cstheme="minorEastAsia" w:hint="eastAsia"/>
          <w:szCs w:val="21"/>
        </w:rPr>
        <w:t>第</w:t>
      </w:r>
      <w:r w:rsidRPr="00FC6F6C">
        <w:rPr>
          <w:rFonts w:ascii="宋体" w:eastAsia="宋体" w:hAnsi="宋体" w:cstheme="minorEastAsia"/>
          <w:szCs w:val="21"/>
        </w:rPr>
        <w:t>1</w:t>
      </w:r>
      <w:r w:rsidRPr="00FC6F6C">
        <w:rPr>
          <w:rFonts w:ascii="宋体" w:eastAsia="宋体" w:hAnsi="宋体" w:cstheme="minorEastAsia" w:hint="eastAsia"/>
          <w:szCs w:val="21"/>
        </w:rPr>
        <w:t>位；</w:t>
      </w:r>
    </w:p>
    <w:p w14:paraId="556C23C1" w14:textId="1E8A6C35" w:rsidR="00FC6F6C" w:rsidRPr="00FC6F6C" w:rsidRDefault="00FC6F6C"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2024</w:t>
      </w:r>
      <w:r w:rsidRPr="00FC6F6C">
        <w:rPr>
          <w:rFonts w:ascii="宋体" w:eastAsia="宋体" w:hAnsi="宋体" w:cstheme="minorEastAsia" w:hint="eastAsia"/>
          <w:szCs w:val="21"/>
        </w:rPr>
        <w:t>年</w:t>
      </w:r>
      <w:r w:rsidRPr="00FC6F6C">
        <w:rPr>
          <w:rFonts w:ascii="宋体" w:eastAsia="宋体" w:hAnsi="宋体" w:cstheme="minorEastAsia"/>
          <w:szCs w:val="21"/>
        </w:rPr>
        <w:t>QS世界大学排名第3</w:t>
      </w:r>
      <w:r w:rsidRPr="00FC6F6C">
        <w:rPr>
          <w:rFonts w:ascii="宋体" w:eastAsia="宋体" w:hAnsi="宋体" w:cstheme="minorEastAsia" w:hint="eastAsia"/>
          <w:szCs w:val="21"/>
        </w:rPr>
        <w:t>位；</w:t>
      </w:r>
    </w:p>
    <w:p w14:paraId="7B168667" w14:textId="4F12483A" w:rsidR="00166EC6" w:rsidRPr="00FC6F6C" w:rsidRDefault="00B9261F" w:rsidP="00B9261F">
      <w:pPr>
        <w:spacing w:beforeLines="20" w:before="62" w:line="360" w:lineRule="auto"/>
        <w:rPr>
          <w:rFonts w:ascii="宋体" w:eastAsia="宋体" w:hAnsi="宋体" w:hint="eastAsia"/>
          <w:b/>
          <w:bCs/>
          <w:szCs w:val="21"/>
        </w:rPr>
      </w:pPr>
      <w:r w:rsidRPr="00FC6F6C">
        <w:rPr>
          <w:rFonts w:ascii="宋体" w:eastAsia="宋体" w:hAnsi="宋体" w:cs="等线"/>
          <w:b/>
          <w:bCs/>
          <w:szCs w:val="21"/>
        </w:rPr>
        <w:t>3</w:t>
      </w:r>
      <w:r w:rsidR="00F11E0F" w:rsidRPr="00FC6F6C">
        <w:rPr>
          <w:rFonts w:ascii="宋体" w:eastAsia="宋体" w:hAnsi="宋体" w:cs="等线" w:hint="eastAsia"/>
          <w:b/>
          <w:bCs/>
          <w:szCs w:val="21"/>
        </w:rPr>
        <w:t>）</w:t>
      </w:r>
      <w:r w:rsidR="00154765" w:rsidRPr="00FC6F6C">
        <w:rPr>
          <w:rFonts w:ascii="宋体" w:eastAsia="宋体" w:hAnsi="宋体" w:cs="等线" w:hint="eastAsia"/>
          <w:b/>
          <w:bCs/>
          <w:szCs w:val="21"/>
        </w:rPr>
        <w:t>优势学科</w:t>
      </w:r>
      <w:r w:rsidR="009604F2" w:rsidRPr="00FC6F6C">
        <w:rPr>
          <w:rFonts w:ascii="宋体" w:eastAsia="宋体" w:hAnsi="宋体" w:cs="等线" w:hint="eastAsia"/>
          <w:b/>
          <w:bCs/>
          <w:szCs w:val="21"/>
        </w:rPr>
        <w:t>：</w:t>
      </w:r>
    </w:p>
    <w:p w14:paraId="0CFEE3E4" w14:textId="0DCF07F1" w:rsidR="00304D6F" w:rsidRPr="00FC6F6C" w:rsidRDefault="00FC6F6C" w:rsidP="00FC6F6C">
      <w:pPr>
        <w:spacing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心理学、生物学、法律、工程学、社会科学、经济、哲学、历史、音乐、化学、生物化学、文学、数学、物理、地球科学</w:t>
      </w:r>
      <w:r w:rsidR="00AF1F53" w:rsidRPr="00FC6F6C">
        <w:rPr>
          <w:rFonts w:ascii="宋体" w:eastAsia="宋体" w:hAnsi="宋体" w:cs="等线" w:hint="eastAsia"/>
          <w:szCs w:val="21"/>
        </w:rPr>
        <w:t>等。</w:t>
      </w:r>
    </w:p>
    <w:p w14:paraId="2A2F0725" w14:textId="4FE1F5C2" w:rsidR="00166EC6" w:rsidRPr="00FC6F6C" w:rsidRDefault="00166EC6" w:rsidP="00FC6F6C">
      <w:pPr>
        <w:pStyle w:val="a4"/>
        <w:numPr>
          <w:ilvl w:val="0"/>
          <w:numId w:val="27"/>
        </w:numPr>
        <w:spacing w:before="0" w:beforeAutospacing="0" w:after="0" w:afterAutospacing="0" w:line="360" w:lineRule="auto"/>
        <w:jc w:val="both"/>
        <w:rPr>
          <w:rFonts w:cstheme="minorEastAsia" w:hint="eastAsia"/>
          <w:b/>
          <w:bCs/>
          <w:sz w:val="21"/>
          <w:szCs w:val="21"/>
        </w:rPr>
      </w:pPr>
      <w:r w:rsidRPr="00FC6F6C">
        <w:rPr>
          <w:rFonts w:cstheme="minorEastAsia" w:hint="eastAsia"/>
          <w:b/>
          <w:bCs/>
          <w:sz w:val="21"/>
          <w:szCs w:val="21"/>
        </w:rPr>
        <w:t>项目</w:t>
      </w:r>
      <w:r w:rsidR="00FC6F6C">
        <w:rPr>
          <w:rFonts w:cstheme="minorEastAsia" w:hint="eastAsia"/>
          <w:b/>
          <w:bCs/>
          <w:sz w:val="21"/>
          <w:szCs w:val="21"/>
        </w:rPr>
        <w:t>内容</w:t>
      </w:r>
    </w:p>
    <w:p w14:paraId="6869B6E1" w14:textId="716B9867" w:rsidR="007041A5" w:rsidRPr="00FC6F6C" w:rsidRDefault="00FC6F6C" w:rsidP="00FC6F6C">
      <w:pPr>
        <w:spacing w:beforeLines="20" w:before="62" w:line="360" w:lineRule="auto"/>
        <w:jc w:val="left"/>
        <w:rPr>
          <w:rFonts w:ascii="宋体" w:eastAsia="宋体" w:hAnsi="宋体" w:hint="eastAsia"/>
          <w:b/>
          <w:bCs/>
          <w:kern w:val="0"/>
          <w:szCs w:val="21"/>
        </w:rPr>
      </w:pPr>
      <w:r>
        <w:rPr>
          <w:rFonts w:ascii="宋体" w:eastAsia="宋体" w:hAnsi="宋体" w:hint="eastAsia"/>
          <w:b/>
          <w:bCs/>
          <w:szCs w:val="21"/>
        </w:rPr>
        <w:t>1）</w:t>
      </w:r>
      <w:r w:rsidR="00B96E66" w:rsidRPr="00FC6F6C">
        <w:rPr>
          <w:rFonts w:ascii="宋体" w:eastAsia="宋体" w:hAnsi="宋体" w:hint="eastAsia"/>
          <w:b/>
          <w:bCs/>
          <w:szCs w:val="21"/>
        </w:rPr>
        <w:t>课程</w:t>
      </w:r>
      <w:r>
        <w:rPr>
          <w:rFonts w:ascii="宋体" w:eastAsia="宋体" w:hAnsi="宋体" w:hint="eastAsia"/>
          <w:b/>
          <w:bCs/>
          <w:szCs w:val="21"/>
        </w:rPr>
        <w:t>特色</w:t>
      </w:r>
    </w:p>
    <w:p w14:paraId="1458E711" w14:textId="47939089" w:rsidR="00FC6F6C" w:rsidRDefault="00FC6F6C" w:rsidP="00FC6F6C">
      <w:pPr>
        <w:spacing w:line="360" w:lineRule="auto"/>
        <w:ind w:firstLineChars="200" w:firstLine="420"/>
        <w:rPr>
          <w:rFonts w:ascii="宋体" w:eastAsia="宋体" w:hAnsi="宋体" w:cs="等线" w:hint="eastAsia"/>
          <w:szCs w:val="21"/>
        </w:rPr>
      </w:pPr>
      <w:bookmarkStart w:id="2" w:name="_Hlk183369109"/>
      <w:r w:rsidRPr="00FC6F6C">
        <w:rPr>
          <w:rFonts w:ascii="宋体" w:eastAsia="宋体" w:hAnsi="宋体" w:cs="等线" w:hint="eastAsia"/>
          <w:szCs w:val="21"/>
        </w:rPr>
        <w:t>该项目由牛津大学玛格丽特夫人学院提供，项目代表了世界大学教学的最高水平；课程采用</w:t>
      </w:r>
      <w:r w:rsidRPr="00FC6F6C">
        <w:rPr>
          <w:rFonts w:ascii="宋体" w:eastAsia="宋体" w:hAnsi="宋体" w:cs="等线" w:hint="eastAsia"/>
          <w:b/>
          <w:bCs/>
          <w:szCs w:val="21"/>
        </w:rPr>
        <w:t>导师制</w:t>
      </w:r>
      <w:r w:rsidRPr="00FC6F6C">
        <w:rPr>
          <w:rFonts w:ascii="宋体" w:eastAsia="宋体" w:hAnsi="宋体" w:cs="等线" w:hint="eastAsia"/>
          <w:szCs w:val="21"/>
        </w:rPr>
        <w:t>，这是牛津大学的核心教学方法，以</w:t>
      </w:r>
      <w:r w:rsidRPr="00FC6F6C">
        <w:rPr>
          <w:rFonts w:ascii="宋体" w:eastAsia="宋体" w:hAnsi="宋体" w:cs="等线" w:hint="eastAsia"/>
          <w:b/>
          <w:bCs/>
          <w:szCs w:val="21"/>
        </w:rPr>
        <w:t>小班授课的个性化智力讨论</w:t>
      </w:r>
      <w:r w:rsidRPr="00FC6F6C">
        <w:rPr>
          <w:rFonts w:ascii="宋体" w:eastAsia="宋体" w:hAnsi="宋体" w:cs="等线" w:hint="eastAsia"/>
          <w:szCs w:val="21"/>
        </w:rPr>
        <w:t>为中心。</w:t>
      </w:r>
      <w:r w:rsidRPr="00FC6F6C">
        <w:rPr>
          <w:rFonts w:ascii="宋体" w:eastAsia="宋体" w:hAnsi="宋体" w:cs="等线"/>
          <w:szCs w:val="21"/>
        </w:rPr>
        <w:t xml:space="preserve"> </w:t>
      </w:r>
      <w:r w:rsidRPr="00FC6F6C">
        <w:rPr>
          <w:rFonts w:ascii="宋体" w:eastAsia="宋体" w:hAnsi="宋体" w:cs="等线" w:hint="eastAsia"/>
          <w:szCs w:val="21"/>
        </w:rPr>
        <w:t>参加项目的学生将体验牛津大学学生</w:t>
      </w:r>
      <w:r w:rsidRPr="00FC6F6C">
        <w:rPr>
          <w:rFonts w:ascii="宋体" w:eastAsia="宋体" w:hAnsi="宋体" w:cs="等线" w:hint="eastAsia"/>
          <w:szCs w:val="21"/>
        </w:rPr>
        <w:lastRenderedPageBreak/>
        <w:t>的真实校园生活。历史悠久的校园提供图书馆、餐厅、酒吧和博物馆等丰富的资源供同学们探索，在学习之外，项目还提供一次正式的结业礼堂晚宴，正式礼堂晚宴是牛津学生体验的缩影，需要提前准备正式的礼服，这将是暑期最难忘的体验之一。</w:t>
      </w:r>
    </w:p>
    <w:bookmarkEnd w:id="2"/>
    <w:p w14:paraId="3D92852A" w14:textId="60B893DA" w:rsidR="00FC6F6C" w:rsidRPr="004E6F0E" w:rsidRDefault="00FC6F6C" w:rsidP="00FC6F6C">
      <w:pPr>
        <w:spacing w:line="360" w:lineRule="auto"/>
        <w:rPr>
          <w:rFonts w:ascii="宋体" w:eastAsia="宋体" w:hAnsi="宋体" w:cs="等线" w:hint="eastAsia"/>
          <w:b/>
          <w:bCs/>
          <w:szCs w:val="21"/>
        </w:rPr>
      </w:pPr>
      <w:r w:rsidRPr="004E6F0E">
        <w:rPr>
          <w:rFonts w:ascii="宋体" w:eastAsia="宋体" w:hAnsi="宋体" w:cs="等线" w:hint="eastAsia"/>
          <w:b/>
          <w:bCs/>
          <w:szCs w:val="21"/>
        </w:rPr>
        <w:t>2）项目时间：</w:t>
      </w:r>
    </w:p>
    <w:p w14:paraId="7F5E2964" w14:textId="19F3A766"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1</w:t>
      </w:r>
      <w:r w:rsidRPr="003D7056">
        <w:rPr>
          <w:rFonts w:ascii="宋体" w:eastAsia="宋体" w:hAnsi="宋体" w:cs="Noto Sans" w:hint="eastAsia"/>
        </w:rPr>
        <w:t>: 202</w:t>
      </w:r>
      <w:r w:rsidR="001D2C2D" w:rsidRPr="003D7056">
        <w:rPr>
          <w:rFonts w:ascii="宋体" w:eastAsia="宋体" w:hAnsi="宋体" w:cs="Noto Sans" w:hint="eastAsia"/>
        </w:rPr>
        <w:t>5</w:t>
      </w:r>
      <w:r w:rsidRPr="003D7056">
        <w:rPr>
          <w:rFonts w:ascii="宋体" w:eastAsia="宋体" w:hAnsi="宋体" w:cs="Noto Sans" w:hint="eastAsia"/>
        </w:rPr>
        <w:t>年6月</w:t>
      </w:r>
      <w:r w:rsidR="001D2C2D" w:rsidRPr="003D7056">
        <w:rPr>
          <w:rFonts w:ascii="宋体" w:eastAsia="宋体" w:hAnsi="宋体" w:cs="Noto Sans" w:hint="eastAsia"/>
        </w:rPr>
        <w:t>30</w:t>
      </w:r>
      <w:r w:rsidRPr="003D7056">
        <w:rPr>
          <w:rFonts w:ascii="宋体" w:eastAsia="宋体" w:hAnsi="宋体" w:cs="Noto Sans" w:hint="eastAsia"/>
        </w:rPr>
        <w:t>日-7月</w:t>
      </w:r>
      <w:r w:rsidR="001D2C2D" w:rsidRPr="003D7056">
        <w:rPr>
          <w:rFonts w:ascii="宋体" w:eastAsia="宋体" w:hAnsi="宋体" w:cs="Noto Sans" w:hint="eastAsia"/>
        </w:rPr>
        <w:t>18</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5A66E13B" w14:textId="1DACB783"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2</w:t>
      </w:r>
      <w:r w:rsidRPr="003D7056">
        <w:rPr>
          <w:rFonts w:ascii="宋体" w:eastAsia="宋体" w:hAnsi="宋体" w:cs="Noto Sans" w:hint="eastAsia"/>
        </w:rPr>
        <w:t>: 202</w:t>
      </w:r>
      <w:r w:rsidR="001D2C2D" w:rsidRPr="003D7056">
        <w:rPr>
          <w:rFonts w:ascii="宋体" w:eastAsia="宋体" w:hAnsi="宋体" w:cs="Noto Sans" w:hint="eastAsia"/>
        </w:rPr>
        <w:t>5</w:t>
      </w:r>
      <w:r w:rsidRPr="003D7056">
        <w:rPr>
          <w:rFonts w:ascii="宋体" w:eastAsia="宋体" w:hAnsi="宋体" w:cs="Noto Sans" w:hint="eastAsia"/>
        </w:rPr>
        <w:t>年7月</w:t>
      </w:r>
      <w:r w:rsidR="001D2C2D" w:rsidRPr="003D7056">
        <w:rPr>
          <w:rFonts w:ascii="宋体" w:eastAsia="宋体" w:hAnsi="宋体" w:cs="Noto Sans" w:hint="eastAsia"/>
        </w:rPr>
        <w:t>21</w:t>
      </w:r>
      <w:r w:rsidRPr="003D7056">
        <w:rPr>
          <w:rFonts w:ascii="宋体" w:eastAsia="宋体" w:hAnsi="宋体" w:cs="Noto Sans" w:hint="eastAsia"/>
        </w:rPr>
        <w:t>日-8月</w:t>
      </w:r>
      <w:r w:rsidR="001D2C2D" w:rsidRPr="003D7056">
        <w:rPr>
          <w:rFonts w:ascii="宋体" w:eastAsia="宋体" w:hAnsi="宋体" w:cs="Noto Sans" w:hint="eastAsia"/>
        </w:rPr>
        <w:t>8</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37DB70AC" w14:textId="7C936791"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3</w:t>
      </w:r>
      <w:r w:rsidRPr="003D7056">
        <w:rPr>
          <w:rFonts w:ascii="宋体" w:eastAsia="宋体" w:hAnsi="宋体" w:cs="Noto Sans" w:hint="eastAsia"/>
        </w:rPr>
        <w:t xml:space="preserve">: </w:t>
      </w:r>
      <w:bookmarkStart w:id="3" w:name="OLE_LINK1"/>
      <w:r w:rsidRPr="003D7056">
        <w:rPr>
          <w:rFonts w:ascii="宋体" w:eastAsia="宋体" w:hAnsi="宋体" w:cs="Noto Sans" w:hint="eastAsia"/>
        </w:rPr>
        <w:t>202</w:t>
      </w:r>
      <w:r w:rsidR="001D2C2D" w:rsidRPr="003D7056">
        <w:rPr>
          <w:rFonts w:ascii="宋体" w:eastAsia="宋体" w:hAnsi="宋体" w:cs="Noto Sans" w:hint="eastAsia"/>
        </w:rPr>
        <w:t>5</w:t>
      </w:r>
      <w:r w:rsidRPr="003D7056">
        <w:rPr>
          <w:rFonts w:ascii="宋体" w:eastAsia="宋体" w:hAnsi="宋体" w:cs="Noto Sans" w:hint="eastAsia"/>
        </w:rPr>
        <w:t>年</w:t>
      </w:r>
      <w:bookmarkStart w:id="4" w:name="OLE_LINK12"/>
      <w:r w:rsidRPr="003D7056">
        <w:rPr>
          <w:rFonts w:ascii="宋体" w:eastAsia="宋体" w:hAnsi="宋体" w:cs="Noto Sans" w:hint="eastAsia"/>
        </w:rPr>
        <w:t>8月</w:t>
      </w:r>
      <w:r w:rsidR="001D2C2D" w:rsidRPr="003D7056">
        <w:rPr>
          <w:rFonts w:ascii="宋体" w:eastAsia="宋体" w:hAnsi="宋体" w:cs="Noto Sans" w:hint="eastAsia"/>
        </w:rPr>
        <w:t>11</w:t>
      </w:r>
      <w:r w:rsidRPr="003D7056">
        <w:rPr>
          <w:rFonts w:ascii="宋体" w:eastAsia="宋体" w:hAnsi="宋体" w:cs="Noto Sans" w:hint="eastAsia"/>
        </w:rPr>
        <w:t>日-8月</w:t>
      </w:r>
      <w:r w:rsidR="001D2C2D" w:rsidRPr="003D7056">
        <w:rPr>
          <w:rFonts w:ascii="宋体" w:eastAsia="宋体" w:hAnsi="宋体" w:cs="Noto Sans" w:hint="eastAsia"/>
        </w:rPr>
        <w:t>29</w:t>
      </w:r>
      <w:r w:rsidRPr="003D7056">
        <w:rPr>
          <w:rFonts w:ascii="宋体" w:eastAsia="宋体" w:hAnsi="宋体" w:cs="Noto Sans" w:hint="eastAsia"/>
        </w:rPr>
        <w:t>日</w:t>
      </w:r>
      <w:bookmarkEnd w:id="3"/>
      <w:bookmarkEnd w:id="4"/>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787E40F6" w14:textId="559AEA57"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1+2</w:t>
      </w:r>
      <w:r w:rsidRPr="003D7056">
        <w:rPr>
          <w:rFonts w:ascii="宋体" w:eastAsia="宋体" w:hAnsi="宋体" w:cs="Noto Sans" w:hint="eastAsia"/>
        </w:rPr>
        <w:t>: 202</w:t>
      </w:r>
      <w:r w:rsidR="001D2C2D" w:rsidRPr="003D7056">
        <w:rPr>
          <w:rFonts w:ascii="宋体" w:eastAsia="宋体" w:hAnsi="宋体" w:cs="Noto Sans" w:hint="eastAsia"/>
        </w:rPr>
        <w:t>5</w:t>
      </w:r>
      <w:r w:rsidRPr="003D7056">
        <w:rPr>
          <w:rFonts w:ascii="宋体" w:eastAsia="宋体" w:hAnsi="宋体" w:cs="Noto Sans" w:hint="eastAsia"/>
        </w:rPr>
        <w:t>年6月</w:t>
      </w:r>
      <w:r w:rsidR="001D2C2D" w:rsidRPr="003D7056">
        <w:rPr>
          <w:rFonts w:ascii="宋体" w:eastAsia="宋体" w:hAnsi="宋体" w:cs="Noto Sans" w:hint="eastAsia"/>
        </w:rPr>
        <w:t>30</w:t>
      </w:r>
      <w:r w:rsidRPr="003D7056">
        <w:rPr>
          <w:rFonts w:ascii="宋体" w:eastAsia="宋体" w:hAnsi="宋体" w:cs="Noto Sans" w:hint="eastAsia"/>
        </w:rPr>
        <w:t>日-8月</w:t>
      </w:r>
      <w:r w:rsidR="001D2C2D" w:rsidRPr="003D7056">
        <w:rPr>
          <w:rFonts w:ascii="宋体" w:eastAsia="宋体" w:hAnsi="宋体" w:cs="Noto Sans" w:hint="eastAsia"/>
        </w:rPr>
        <w:t>8</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(6 周</w:t>
      </w:r>
      <w:r w:rsidRPr="003D7056">
        <w:rPr>
          <w:rFonts w:ascii="宋体" w:eastAsia="宋体" w:hAnsi="宋体" w:cs="Noto Sans" w:hint="eastAsia"/>
        </w:rPr>
        <w:t>)</w:t>
      </w:r>
    </w:p>
    <w:p w14:paraId="781C46C1" w14:textId="50CBBD49" w:rsidR="001D2C2D" w:rsidRPr="003D7056" w:rsidRDefault="001D2C2D" w:rsidP="001D2C2D">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2+3：2025年7月21日-8月29日 </w:t>
      </w:r>
      <w:r w:rsidRPr="003D7056">
        <w:rPr>
          <w:rFonts w:ascii="宋体" w:eastAsia="宋体" w:hAnsi="宋体" w:cs="Noto Sans"/>
        </w:rPr>
        <w:t>(6 周</w:t>
      </w:r>
      <w:r w:rsidRPr="003D7056">
        <w:rPr>
          <w:rFonts w:ascii="宋体" w:eastAsia="宋体" w:hAnsi="宋体" w:cs="Noto Sans" w:hint="eastAsia"/>
        </w:rPr>
        <w:t>)</w:t>
      </w:r>
    </w:p>
    <w:p w14:paraId="725699FB" w14:textId="3952E80B" w:rsidR="00FC6F6C" w:rsidRPr="00954B9A" w:rsidRDefault="00437377" w:rsidP="00FC6F6C">
      <w:pPr>
        <w:spacing w:line="360" w:lineRule="auto"/>
        <w:rPr>
          <w:rFonts w:ascii="宋体" w:eastAsia="宋体" w:hAnsi="宋体" w:cs="等线" w:hint="eastAsia"/>
          <w:b/>
          <w:bCs/>
          <w:szCs w:val="21"/>
        </w:rPr>
      </w:pPr>
      <w:r w:rsidRPr="00954B9A">
        <w:rPr>
          <w:rFonts w:ascii="宋体" w:eastAsia="宋体" w:hAnsi="宋体" w:cs="等线" w:hint="eastAsia"/>
          <w:b/>
          <w:bCs/>
          <w:szCs w:val="21"/>
        </w:rPr>
        <w:t>3）课程内容：</w:t>
      </w:r>
    </w:p>
    <w:p w14:paraId="416EB749" w14:textId="28D10E5A" w:rsidR="00437377"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牛津大学为学生提供了</w:t>
      </w:r>
      <w:r w:rsidRPr="003D7056">
        <w:rPr>
          <w:rFonts w:ascii="宋体" w:eastAsia="宋体" w:hAnsi="宋体" w:cs="Noto Sans" w:hint="eastAsia"/>
          <w:b/>
          <w:bCs/>
        </w:rPr>
        <w:t>人工智能和机器学习</w:t>
      </w:r>
      <w:r w:rsidR="003D7056">
        <w:rPr>
          <w:rFonts w:ascii="宋体" w:eastAsia="宋体" w:hAnsi="宋体" w:cs="Noto Sans" w:hint="eastAsia"/>
        </w:rPr>
        <w:t>、</w:t>
      </w:r>
      <w:r w:rsidRPr="003D7056">
        <w:rPr>
          <w:rFonts w:ascii="宋体" w:eastAsia="宋体" w:hAnsi="宋体" w:cs="Noto Sans" w:hint="eastAsia"/>
          <w:b/>
          <w:bCs/>
        </w:rPr>
        <w:t>心理学</w:t>
      </w:r>
      <w:r w:rsidR="003D7056">
        <w:rPr>
          <w:rFonts w:ascii="宋体" w:eastAsia="宋体" w:hAnsi="宋体" w:cs="Noto Sans" w:hint="eastAsia"/>
        </w:rPr>
        <w:t>、</w:t>
      </w:r>
      <w:r w:rsidRPr="003D7056">
        <w:rPr>
          <w:rFonts w:ascii="宋体" w:eastAsia="宋体" w:hAnsi="宋体" w:cs="Noto Sans" w:hint="eastAsia"/>
          <w:b/>
          <w:bCs/>
        </w:rPr>
        <w:t>政治、哲学和经济学</w:t>
      </w:r>
      <w:r w:rsidR="003D7056">
        <w:rPr>
          <w:rFonts w:ascii="宋体" w:eastAsia="宋体" w:hAnsi="宋体" w:cs="Noto Sans" w:hint="eastAsia"/>
        </w:rPr>
        <w:t>、</w:t>
      </w:r>
      <w:r w:rsidR="001D2C2D" w:rsidRPr="003D7056">
        <w:rPr>
          <w:rFonts w:ascii="宋体" w:eastAsia="宋体" w:hAnsi="宋体" w:cs="Noto Sans" w:hint="eastAsia"/>
          <w:b/>
          <w:bCs/>
        </w:rPr>
        <w:t>社会科学</w:t>
      </w:r>
      <w:r w:rsidR="003D7056">
        <w:rPr>
          <w:rFonts w:ascii="宋体" w:eastAsia="宋体" w:hAnsi="宋体" w:cs="Noto Sans" w:hint="eastAsia"/>
          <w:b/>
          <w:bCs/>
        </w:rPr>
        <w:t>、</w:t>
      </w:r>
      <w:r w:rsidRPr="003D7056">
        <w:rPr>
          <w:rFonts w:ascii="宋体" w:eastAsia="宋体" w:hAnsi="宋体" w:cs="Noto Sans" w:hint="eastAsia"/>
          <w:b/>
          <w:bCs/>
        </w:rPr>
        <w:t>英国文学</w:t>
      </w:r>
      <w:r w:rsidR="001D2C2D" w:rsidRPr="003D7056">
        <w:rPr>
          <w:rFonts w:ascii="宋体" w:eastAsia="宋体" w:hAnsi="宋体" w:hint="eastAsia"/>
        </w:rPr>
        <w:t>五</w:t>
      </w:r>
      <w:r w:rsidRPr="003D7056">
        <w:rPr>
          <w:rFonts w:ascii="宋体" w:eastAsia="宋体" w:hAnsi="宋体" w:hint="eastAsia"/>
        </w:rPr>
        <w:t>个方向的课程。一个 Session 标准学习量为一门课。</w:t>
      </w:r>
    </w:p>
    <w:p w14:paraId="72C9FC1F" w14:textId="33525661" w:rsidR="00171BEE"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以下为每个</w:t>
      </w:r>
      <w:r w:rsidR="00171BEE" w:rsidRPr="003D7056">
        <w:rPr>
          <w:rFonts w:ascii="宋体" w:eastAsia="宋体" w:hAnsi="宋体" w:hint="eastAsia"/>
        </w:rPr>
        <w:t>Session</w:t>
      </w:r>
      <w:r w:rsidRPr="003D7056">
        <w:rPr>
          <w:rFonts w:ascii="宋体" w:eastAsia="宋体" w:hAnsi="宋体" w:hint="eastAsia"/>
        </w:rPr>
        <w:t>所开设课程，</w:t>
      </w:r>
      <w:r w:rsidRPr="003D7056">
        <w:rPr>
          <w:rFonts w:ascii="宋体" w:eastAsia="宋体" w:hAnsi="宋体" w:hint="eastAsia"/>
          <w:b/>
          <w:bCs/>
        </w:rPr>
        <w:t>具体课程详情请见附录</w:t>
      </w:r>
      <w:r w:rsidRPr="003D7056">
        <w:rPr>
          <w:rFonts w:ascii="宋体" w:eastAsia="宋体" w:hAnsi="宋体" w:hint="eastAsia"/>
        </w:rPr>
        <w:t>。</w:t>
      </w:r>
    </w:p>
    <w:p w14:paraId="5E42C9F5" w14:textId="77777777" w:rsidR="00171BEE" w:rsidRPr="00171BEE" w:rsidRDefault="00171BEE" w:rsidP="00171BEE">
      <w:pPr>
        <w:pStyle w:val="a5"/>
        <w:widowControl/>
        <w:spacing w:after="160" w:line="259" w:lineRule="auto"/>
        <w:ind w:left="840" w:firstLineChars="0" w:firstLine="0"/>
        <w:contextualSpacing/>
        <w:jc w:val="left"/>
        <w:rPr>
          <w:rFonts w:asciiTheme="minorEastAsia" w:hAnsiTheme="minorEastAsia" w:hint="eastAsia"/>
        </w:rPr>
      </w:pPr>
    </w:p>
    <w:tbl>
      <w:tblPr>
        <w:tblStyle w:val="4-5"/>
        <w:tblW w:w="0" w:type="auto"/>
        <w:tblLook w:val="04A0" w:firstRow="1" w:lastRow="0" w:firstColumn="1" w:lastColumn="0" w:noHBand="0" w:noVBand="1"/>
      </w:tblPr>
      <w:tblGrid>
        <w:gridCol w:w="3244"/>
        <w:gridCol w:w="3246"/>
        <w:gridCol w:w="3246"/>
      </w:tblGrid>
      <w:tr w:rsidR="00171BEE" w:rsidRPr="000C23B8"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3D7056" w:rsidRDefault="00171BEE" w:rsidP="007C2127">
            <w:pPr>
              <w:pStyle w:val="a5"/>
              <w:ind w:firstLine="402"/>
              <w:jc w:val="center"/>
              <w:rPr>
                <w:rFonts w:ascii="宋体" w:eastAsia="宋体" w:hAnsi="宋体" w:cs="Noto Sans" w:hint="eastAsia"/>
                <w:sz w:val="20"/>
                <w:szCs w:val="18"/>
              </w:rPr>
            </w:pPr>
            <w:r w:rsidRPr="003D7056">
              <w:rPr>
                <w:rFonts w:ascii="宋体" w:eastAsia="宋体" w:hAnsi="宋体" w:cs="Noto Sans"/>
                <w:sz w:val="20"/>
                <w:szCs w:val="18"/>
              </w:rPr>
              <w:t>Session 1</w:t>
            </w:r>
          </w:p>
          <w:p w14:paraId="4F97B75C" w14:textId="28BD42D4" w:rsidR="00171BEE" w:rsidRPr="003D7056" w:rsidRDefault="001D2C2D" w:rsidP="007C2127">
            <w:pPr>
              <w:pStyle w:val="a5"/>
              <w:ind w:firstLine="402"/>
              <w:jc w:val="center"/>
              <w:rPr>
                <w:rFonts w:ascii="宋体" w:eastAsia="宋体" w:hAnsi="宋体" w:cs="Noto Sans" w:hint="eastAsia"/>
                <w:sz w:val="20"/>
                <w:szCs w:val="18"/>
              </w:rPr>
            </w:pPr>
            <w:r w:rsidRPr="003D7056">
              <w:rPr>
                <w:rFonts w:ascii="宋体" w:eastAsia="宋体" w:hAnsi="宋体" w:cs="Noto Sans" w:hint="eastAsia"/>
                <w:sz w:val="20"/>
                <w:szCs w:val="18"/>
              </w:rPr>
              <w:t>2025年6月30日-7月18日</w:t>
            </w:r>
          </w:p>
        </w:tc>
        <w:tc>
          <w:tcPr>
            <w:tcW w:w="3357" w:type="dxa"/>
          </w:tcPr>
          <w:p w14:paraId="0A6211E7" w14:textId="77777777" w:rsidR="00171BEE" w:rsidRPr="003D7056"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S</w:t>
            </w:r>
            <w:r w:rsidRPr="003D7056">
              <w:rPr>
                <w:rFonts w:ascii="宋体" w:eastAsia="宋体" w:hAnsi="宋体" w:cs="Noto Sans"/>
                <w:sz w:val="20"/>
                <w:szCs w:val="18"/>
              </w:rPr>
              <w:t>ession 2</w:t>
            </w:r>
          </w:p>
          <w:p w14:paraId="6F557759" w14:textId="7D05D421" w:rsidR="00171BEE" w:rsidRPr="003D7056"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2025年7月21日-8月8日</w:t>
            </w:r>
          </w:p>
        </w:tc>
        <w:tc>
          <w:tcPr>
            <w:tcW w:w="3357" w:type="dxa"/>
          </w:tcPr>
          <w:p w14:paraId="3CD08685" w14:textId="77777777" w:rsidR="00171BEE" w:rsidRPr="003D7056"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S</w:t>
            </w:r>
            <w:r w:rsidRPr="003D7056">
              <w:rPr>
                <w:rFonts w:ascii="宋体" w:eastAsia="宋体" w:hAnsi="宋体" w:cs="Noto Sans"/>
                <w:sz w:val="20"/>
                <w:szCs w:val="18"/>
              </w:rPr>
              <w:t>ession 3</w:t>
            </w:r>
          </w:p>
          <w:p w14:paraId="26C57974" w14:textId="712F18E7" w:rsidR="00171BEE" w:rsidRPr="003D7056"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2025年8月11日-8月29日</w:t>
            </w:r>
          </w:p>
        </w:tc>
      </w:tr>
      <w:tr w:rsidR="00171BEE" w:rsidRPr="000C23B8"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0DBBA446" w:rsidR="00171BEE" w:rsidRPr="003D7056" w:rsidRDefault="00171BE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人工智能与机器学习：理论与实践</w:t>
            </w:r>
          </w:p>
          <w:p w14:paraId="0D8E9826" w14:textId="1F4AD266" w:rsidR="00171BEE" w:rsidRPr="003D7056" w:rsidRDefault="00EB5050"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高级</w:t>
            </w:r>
            <w:r w:rsidR="00171BEE" w:rsidRPr="003D7056">
              <w:rPr>
                <w:rFonts w:ascii="宋体" w:eastAsia="宋体" w:hAnsi="宋体"/>
                <w:b w:val="0"/>
                <w:bCs w:val="0"/>
                <w:sz w:val="20"/>
                <w:szCs w:val="18"/>
              </w:rPr>
              <w:t>人工智能与机器学习：</w:t>
            </w:r>
            <w:r w:rsidR="001D2C2D" w:rsidRPr="003D7056">
              <w:rPr>
                <w:rFonts w:ascii="宋体" w:eastAsia="宋体" w:hAnsi="宋体" w:hint="eastAsia"/>
                <w:b w:val="0"/>
                <w:bCs w:val="0"/>
                <w:sz w:val="20"/>
                <w:szCs w:val="18"/>
              </w:rPr>
              <w:t>深度无监督学习</w:t>
            </w:r>
          </w:p>
          <w:p w14:paraId="7E8522F0" w14:textId="6CDB5095" w:rsidR="00EB5050" w:rsidRPr="003D7056" w:rsidRDefault="00EB5050"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政治、商业和社会领导力</w:t>
            </w:r>
          </w:p>
          <w:p w14:paraId="306D934E" w14:textId="77777777" w:rsidR="00171BEE" w:rsidRPr="003D7056" w:rsidRDefault="00171BE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心理学与社会联系</w:t>
            </w:r>
          </w:p>
          <w:p w14:paraId="1F63B583" w14:textId="77777777" w:rsidR="00171BEE" w:rsidRPr="003D7056" w:rsidRDefault="00171BEE" w:rsidP="00171BEE">
            <w:pPr>
              <w:pStyle w:val="a5"/>
              <w:widowControl/>
              <w:numPr>
                <w:ilvl w:val="0"/>
                <w:numId w:val="30"/>
              </w:numPr>
              <w:ind w:firstLineChars="0"/>
              <w:contextualSpacing/>
              <w:jc w:val="left"/>
              <w:rPr>
                <w:rFonts w:ascii="宋体" w:eastAsia="宋体" w:hAnsi="宋体" w:cs="Noto Sans" w:hint="eastAsia"/>
                <w:b w:val="0"/>
                <w:bCs w:val="0"/>
                <w:sz w:val="20"/>
                <w:szCs w:val="18"/>
              </w:rPr>
            </w:pPr>
            <w:r w:rsidRPr="003D7056">
              <w:rPr>
                <w:rFonts w:ascii="宋体" w:eastAsia="宋体" w:hAnsi="宋体" w:hint="eastAsia"/>
                <w:b w:val="0"/>
                <w:bCs w:val="0"/>
                <w:sz w:val="20"/>
                <w:szCs w:val="18"/>
              </w:rPr>
              <w:t>英国文学中的性别与性</w:t>
            </w:r>
          </w:p>
          <w:p w14:paraId="2F6DE401" w14:textId="387A11F1" w:rsidR="001D2C2D" w:rsidRPr="003D7056" w:rsidRDefault="001D2C2D" w:rsidP="00171BEE">
            <w:pPr>
              <w:pStyle w:val="a5"/>
              <w:widowControl/>
              <w:numPr>
                <w:ilvl w:val="0"/>
                <w:numId w:val="30"/>
              </w:numPr>
              <w:ind w:firstLineChars="0"/>
              <w:contextualSpacing/>
              <w:jc w:val="left"/>
              <w:rPr>
                <w:rFonts w:ascii="宋体" w:eastAsia="宋体" w:hAnsi="宋体" w:cs="Noto Sans" w:hint="eastAsia"/>
                <w:b w:val="0"/>
                <w:bCs w:val="0"/>
                <w:sz w:val="20"/>
                <w:szCs w:val="18"/>
              </w:rPr>
            </w:pPr>
            <w:r w:rsidRPr="003D7056">
              <w:rPr>
                <w:rFonts w:ascii="宋体" w:eastAsia="宋体" w:hAnsi="宋体" w:cs="Noto Sans" w:hint="eastAsia"/>
                <w:b w:val="0"/>
                <w:bCs w:val="0"/>
                <w:sz w:val="20"/>
                <w:szCs w:val="18"/>
              </w:rPr>
              <w:t>经济史：大分化、趋同及其他</w:t>
            </w:r>
          </w:p>
        </w:tc>
        <w:tc>
          <w:tcPr>
            <w:tcW w:w="3357" w:type="dxa"/>
          </w:tcPr>
          <w:p w14:paraId="29355017" w14:textId="77777777" w:rsidR="001D2C2D" w:rsidRPr="003D7056" w:rsidRDefault="001D2C2D"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bookmarkStart w:id="5" w:name="OLE_LINK9"/>
            <w:r w:rsidRPr="003D7056">
              <w:rPr>
                <w:rFonts w:ascii="宋体" w:eastAsia="宋体" w:hAnsi="宋体" w:hint="eastAsia"/>
                <w:sz w:val="20"/>
                <w:szCs w:val="18"/>
              </w:rPr>
              <w:t>人工智能与机器学习：理论与实践</w:t>
            </w:r>
          </w:p>
          <w:p w14:paraId="0E12E1C1" w14:textId="4E3B52DB" w:rsidR="00171BEE" w:rsidRPr="003D7056" w:rsidRDefault="00EB505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w:t>
            </w:r>
            <w:r w:rsidR="00171BEE" w:rsidRPr="003D7056">
              <w:rPr>
                <w:rFonts w:ascii="宋体" w:eastAsia="宋体" w:hAnsi="宋体" w:hint="eastAsia"/>
                <w:sz w:val="20"/>
                <w:szCs w:val="18"/>
              </w:rPr>
              <w:t>人工智能与机器学习：</w:t>
            </w:r>
            <w:bookmarkEnd w:id="5"/>
            <w:r w:rsidR="00171BEE" w:rsidRPr="003D7056">
              <w:rPr>
                <w:rFonts w:ascii="宋体" w:eastAsia="宋体" w:hAnsi="宋体" w:hint="eastAsia"/>
                <w:sz w:val="20"/>
                <w:szCs w:val="18"/>
              </w:rPr>
              <w:t>计算机视觉</w:t>
            </w:r>
          </w:p>
          <w:p w14:paraId="56332E87" w14:textId="77777777" w:rsidR="00171BEE" w:rsidRPr="003D7056" w:rsidRDefault="00171BEE"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认知心理学导论</w:t>
            </w:r>
          </w:p>
          <w:p w14:paraId="048CE184" w14:textId="478EFF8B" w:rsidR="00171BEE" w:rsidRPr="003D7056" w:rsidRDefault="00171BEE"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气候变化、政治与环境</w:t>
            </w:r>
            <w:r w:rsidR="0023514E" w:rsidRPr="003D7056">
              <w:rPr>
                <w:rFonts w:ascii="宋体" w:eastAsia="宋体" w:hAnsi="宋体" w:hint="eastAsia"/>
                <w:sz w:val="20"/>
                <w:szCs w:val="18"/>
              </w:rPr>
              <w:t>平等</w:t>
            </w:r>
          </w:p>
          <w:p w14:paraId="445351FF" w14:textId="77777777" w:rsidR="00171BEE" w:rsidRPr="003D7056" w:rsidRDefault="00EB505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牛津与奇幻</w:t>
            </w:r>
            <w:r w:rsidR="005B72F5" w:rsidRPr="003D7056">
              <w:rPr>
                <w:rFonts w:ascii="宋体" w:eastAsia="宋体" w:hAnsi="宋体" w:hint="eastAsia"/>
                <w:sz w:val="20"/>
                <w:szCs w:val="18"/>
              </w:rPr>
              <w:t>文学</w:t>
            </w:r>
            <w:r w:rsidRPr="003D7056">
              <w:rPr>
                <w:rFonts w:ascii="宋体" w:eastAsia="宋体" w:hAnsi="宋体" w:hint="eastAsia"/>
                <w:sz w:val="20"/>
                <w:szCs w:val="18"/>
              </w:rPr>
              <w:t>的兴起</w:t>
            </w:r>
          </w:p>
          <w:p w14:paraId="2BB42AB8" w14:textId="45F01C1B" w:rsidR="001D2C2D" w:rsidRPr="003D7056" w:rsidRDefault="001D2C2D"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和平与冲突研究</w:t>
            </w:r>
          </w:p>
        </w:tc>
        <w:tc>
          <w:tcPr>
            <w:tcW w:w="3357" w:type="dxa"/>
          </w:tcPr>
          <w:p w14:paraId="39D79D4D" w14:textId="08479280" w:rsidR="00171BEE" w:rsidRPr="003D7056" w:rsidRDefault="00171BEE"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人工智能与机器学习：理论与实践</w:t>
            </w:r>
          </w:p>
          <w:p w14:paraId="1F654552" w14:textId="1EA5EBA6" w:rsidR="001D2C2D" w:rsidRPr="003D7056" w:rsidRDefault="001D2C2D"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高级人工智能和机器学习</w:t>
            </w:r>
            <w:r w:rsidRPr="003D7056">
              <w:rPr>
                <w:rFonts w:ascii="宋体" w:eastAsia="宋体" w:hAnsi="宋体"/>
                <w:sz w:val="20"/>
                <w:szCs w:val="18"/>
              </w:rPr>
              <w:t>:自然语言处理</w:t>
            </w:r>
          </w:p>
          <w:p w14:paraId="2E97534C" w14:textId="6DB3E329" w:rsidR="003D7056" w:rsidRPr="003D7056" w:rsidRDefault="003D7056"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简·奥斯汀：文学与遗产</w:t>
            </w:r>
          </w:p>
          <w:p w14:paraId="4084C2C7" w14:textId="12CD9AAE" w:rsidR="00EB5050" w:rsidRPr="003D7056" w:rsidRDefault="003D7056"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互联网与社会研究</w:t>
            </w:r>
          </w:p>
          <w:p w14:paraId="212EC913" w14:textId="77777777" w:rsidR="00171BEE" w:rsidRPr="003D7056" w:rsidRDefault="00171BEE"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全球化、民粹主义与身份认同</w:t>
            </w:r>
          </w:p>
          <w:p w14:paraId="1FBA5F41" w14:textId="291E8638" w:rsidR="00EB5050" w:rsidRPr="003D7056" w:rsidRDefault="00EB5050"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计算心理学和人工智能</w:t>
            </w:r>
          </w:p>
        </w:tc>
      </w:tr>
    </w:tbl>
    <w:p w14:paraId="665D6665" w14:textId="70F632CF" w:rsidR="00437377" w:rsidRPr="00EB5050" w:rsidRDefault="00EB5050" w:rsidP="00EB5050">
      <w:pPr>
        <w:pStyle w:val="a5"/>
        <w:numPr>
          <w:ilvl w:val="0"/>
          <w:numId w:val="33"/>
        </w:numPr>
        <w:spacing w:line="360" w:lineRule="auto"/>
        <w:ind w:firstLineChars="0"/>
        <w:rPr>
          <w:rFonts w:ascii="宋体" w:eastAsia="宋体" w:hAnsi="宋体" w:cs="等线" w:hint="eastAsia"/>
          <w:szCs w:val="21"/>
        </w:rPr>
      </w:pPr>
      <w:r>
        <w:rPr>
          <w:rFonts w:ascii="宋体" w:eastAsia="宋体" w:hAnsi="宋体" w:cs="等线" w:hint="eastAsia"/>
          <w:szCs w:val="21"/>
        </w:rPr>
        <w:t>注：人工智能高级课程</w:t>
      </w:r>
      <w:r w:rsidR="00954B9A" w:rsidRPr="00954B9A">
        <w:rPr>
          <w:rFonts w:ascii="宋体" w:eastAsia="宋体" w:hAnsi="宋体" w:cs="等线" w:hint="eastAsia"/>
          <w:szCs w:val="21"/>
        </w:rPr>
        <w:t>适合在人工智能，机器学习和计算机视觉概念和技术方面具有中级水平经验的</w:t>
      </w:r>
      <w:r w:rsidR="00954B9A" w:rsidRPr="00954B9A">
        <w:rPr>
          <w:rFonts w:ascii="宋体" w:eastAsia="宋体" w:hAnsi="宋体" w:cs="等线"/>
          <w:szCs w:val="21"/>
        </w:rPr>
        <w:t>STEM学生，包括正在进行或即将进行研究生</w:t>
      </w:r>
      <w:r w:rsidR="003D7056">
        <w:rPr>
          <w:rFonts w:ascii="宋体" w:eastAsia="宋体" w:hAnsi="宋体" w:cs="等线" w:hint="eastAsia"/>
          <w:szCs w:val="21"/>
        </w:rPr>
        <w:t>学习</w:t>
      </w:r>
      <w:r w:rsidR="00954B9A" w:rsidRPr="00954B9A">
        <w:rPr>
          <w:rFonts w:ascii="宋体" w:eastAsia="宋体" w:hAnsi="宋体" w:cs="等线"/>
          <w:szCs w:val="21"/>
        </w:rPr>
        <w:t>的学生。</w:t>
      </w:r>
    </w:p>
    <w:p w14:paraId="4E86C96E" w14:textId="10725337" w:rsidR="004E61C8" w:rsidRPr="00954B9A" w:rsidRDefault="00954B9A" w:rsidP="00954B9A">
      <w:pPr>
        <w:spacing w:line="360" w:lineRule="auto"/>
        <w:rPr>
          <w:rFonts w:ascii="宋体" w:eastAsia="宋体" w:hAnsi="宋体" w:cs="等线" w:hint="eastAsia"/>
          <w:b/>
          <w:bCs/>
          <w:szCs w:val="21"/>
        </w:rPr>
      </w:pPr>
      <w:r w:rsidRPr="00954B9A">
        <w:rPr>
          <w:rFonts w:ascii="宋体" w:eastAsia="宋体" w:hAnsi="宋体" w:cs="等线" w:hint="eastAsia"/>
          <w:b/>
          <w:bCs/>
          <w:szCs w:val="21"/>
        </w:rPr>
        <w:t>4）授课模式及课时：</w:t>
      </w:r>
    </w:p>
    <w:p w14:paraId="5987E0B8" w14:textId="4614E879"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color w:val="101214"/>
          <w:szCs w:val="21"/>
        </w:rPr>
        <w:t>该项目</w:t>
      </w:r>
      <w:r w:rsidR="003D7056">
        <w:rPr>
          <w:rStyle w:val="tgt"/>
          <w:rFonts w:ascii="宋体" w:eastAsia="宋体" w:hAnsi="宋体" w:cs="Segoe UI" w:hint="eastAsia"/>
          <w:color w:val="101214"/>
          <w:szCs w:val="21"/>
        </w:rPr>
        <w:t>由</w:t>
      </w:r>
      <w:r w:rsidRPr="00954B9A">
        <w:rPr>
          <w:rStyle w:val="tgt"/>
          <w:rFonts w:ascii="宋体" w:eastAsia="宋体" w:hAnsi="宋体" w:cs="Segoe UI"/>
          <w:color w:val="101214"/>
          <w:szCs w:val="21"/>
        </w:rPr>
        <w:t>牛津大学经验丰富的学者和专家设计和提供，并采用牛津教学模式进行教学，强调个性化的小组学习。</w:t>
      </w:r>
      <w:r w:rsidRPr="00954B9A">
        <w:rPr>
          <w:rStyle w:val="tgt"/>
          <w:rFonts w:ascii="宋体" w:eastAsia="宋体" w:hAnsi="宋体" w:cs="Segoe UI" w:hint="eastAsia"/>
          <w:color w:val="101214"/>
          <w:szCs w:val="21"/>
        </w:rPr>
        <w:t>学生每周将</w:t>
      </w:r>
      <w:r w:rsidRPr="00954B9A">
        <w:rPr>
          <w:rStyle w:val="tgt"/>
          <w:rFonts w:ascii="宋体" w:eastAsia="宋体" w:hAnsi="宋体" w:cs="Segoe UI"/>
          <w:color w:val="101214"/>
          <w:szCs w:val="21"/>
          <w:shd w:val="clear" w:color="auto" w:fill="FFFFFF"/>
        </w:rPr>
        <w:t>参加一系列的课程，包括</w:t>
      </w:r>
      <w:r w:rsidRPr="00954B9A">
        <w:rPr>
          <w:rStyle w:val="tgt"/>
          <w:rFonts w:ascii="宋体" w:eastAsia="宋体" w:hAnsi="宋体" w:cs="Segoe UI"/>
          <w:b/>
          <w:bCs/>
          <w:color w:val="101214"/>
          <w:szCs w:val="21"/>
          <w:shd w:val="clear" w:color="auto" w:fill="FFFFFF"/>
        </w:rPr>
        <w:t>讲座</w:t>
      </w:r>
      <w:r w:rsidRPr="00954B9A">
        <w:rPr>
          <w:rStyle w:val="tgt"/>
          <w:rFonts w:ascii="宋体" w:eastAsia="宋体" w:hAnsi="宋体" w:cs="Segoe UI"/>
          <w:color w:val="101214"/>
          <w:szCs w:val="21"/>
          <w:shd w:val="clear" w:color="auto" w:fill="FFFFFF"/>
        </w:rPr>
        <w:t>、</w:t>
      </w:r>
      <w:r w:rsidRPr="00954B9A">
        <w:rPr>
          <w:rStyle w:val="tgt"/>
          <w:rFonts w:ascii="宋体" w:eastAsia="宋体" w:hAnsi="宋体" w:cs="Segoe UI"/>
          <w:b/>
          <w:bCs/>
          <w:color w:val="101214"/>
          <w:szCs w:val="21"/>
          <w:shd w:val="clear" w:color="auto" w:fill="FFFFFF"/>
        </w:rPr>
        <w:t>研讨会</w:t>
      </w:r>
      <w:r w:rsidRPr="00954B9A">
        <w:rPr>
          <w:rStyle w:val="tgt"/>
          <w:rFonts w:ascii="宋体" w:eastAsia="宋体" w:hAnsi="宋体" w:cs="Segoe UI"/>
          <w:color w:val="101214"/>
          <w:szCs w:val="21"/>
          <w:shd w:val="clear" w:color="auto" w:fill="FFFFFF"/>
        </w:rPr>
        <w:t>和</w:t>
      </w:r>
      <w:r w:rsidRPr="00954B9A">
        <w:rPr>
          <w:rStyle w:val="tgt"/>
          <w:rFonts w:ascii="宋体" w:eastAsia="宋体" w:hAnsi="宋体" w:cs="Segoe UI" w:hint="eastAsia"/>
          <w:b/>
          <w:bCs/>
          <w:color w:val="101214"/>
          <w:szCs w:val="21"/>
          <w:shd w:val="clear" w:color="auto" w:fill="FFFFFF"/>
        </w:rPr>
        <w:t>导师</w:t>
      </w:r>
      <w:r w:rsidRPr="00954B9A">
        <w:rPr>
          <w:rStyle w:val="tgt"/>
          <w:rFonts w:ascii="宋体" w:eastAsia="宋体" w:hAnsi="宋体" w:cs="Segoe UI"/>
          <w:b/>
          <w:bCs/>
          <w:color w:val="101214"/>
          <w:szCs w:val="21"/>
          <w:shd w:val="clear" w:color="auto" w:fill="FFFFFF"/>
        </w:rPr>
        <w:t>辅导课</w:t>
      </w:r>
      <w:r w:rsidRPr="00954B9A">
        <w:rPr>
          <w:rStyle w:val="tgt"/>
          <w:rFonts w:ascii="宋体" w:eastAsia="宋体" w:hAnsi="宋体" w:cs="Segoe UI"/>
          <w:color w:val="101214"/>
          <w:szCs w:val="21"/>
          <w:shd w:val="clear" w:color="auto" w:fill="FFFFFF"/>
        </w:rPr>
        <w:t>。</w:t>
      </w:r>
    </w:p>
    <w:p w14:paraId="4CC4E170" w14:textId="0446179F"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bookmarkStart w:id="6" w:name="OLE_LINK18"/>
      <w:r w:rsidRPr="00954B9A">
        <w:rPr>
          <w:rStyle w:val="tgt"/>
          <w:rFonts w:ascii="宋体" w:eastAsia="宋体" w:hAnsi="宋体" w:cs="Segoe UI" w:hint="eastAsia"/>
          <w:b/>
          <w:bCs/>
          <w:color w:val="101214"/>
          <w:szCs w:val="21"/>
          <w:shd w:val="clear" w:color="auto" w:fill="FFFFFF"/>
        </w:rPr>
        <w:t>讲座和研讨会：</w:t>
      </w:r>
      <w:r w:rsidRPr="00954B9A">
        <w:rPr>
          <w:rStyle w:val="tgt"/>
          <w:rFonts w:ascii="宋体" w:eastAsia="宋体" w:hAnsi="宋体" w:cs="Segoe UI" w:hint="eastAsia"/>
          <w:color w:val="101214"/>
          <w:szCs w:val="21"/>
          <w:shd w:val="clear" w:color="auto" w:fill="FFFFFF"/>
        </w:rPr>
        <w:t>通过讲座和研讨会，</w:t>
      </w:r>
      <w:r w:rsidR="00883209">
        <w:rPr>
          <w:rStyle w:val="tgt"/>
          <w:rFonts w:ascii="宋体" w:eastAsia="宋体" w:hAnsi="宋体" w:cs="Segoe UI" w:hint="eastAsia"/>
          <w:color w:val="101214"/>
          <w:szCs w:val="21"/>
          <w:shd w:val="clear" w:color="auto" w:fill="FFFFFF"/>
        </w:rPr>
        <w:t>学生</w:t>
      </w:r>
      <w:r w:rsidR="00883209" w:rsidRPr="00883209">
        <w:rPr>
          <w:rStyle w:val="tgt"/>
          <w:rFonts w:ascii="宋体" w:eastAsia="宋体" w:hAnsi="宋体" w:cs="Segoe UI" w:hint="eastAsia"/>
          <w:color w:val="101214"/>
          <w:szCs w:val="21"/>
          <w:shd w:val="clear" w:color="auto" w:fill="FFFFFF"/>
        </w:rPr>
        <w:t>将</w:t>
      </w:r>
      <w:r w:rsidR="00883209">
        <w:rPr>
          <w:rStyle w:val="tgt"/>
          <w:rFonts w:ascii="宋体" w:eastAsia="宋体" w:hAnsi="宋体" w:cs="Segoe UI" w:hint="eastAsia"/>
          <w:color w:val="101214"/>
          <w:szCs w:val="21"/>
          <w:shd w:val="clear" w:color="auto" w:fill="FFFFFF"/>
        </w:rPr>
        <w:t>学习</w:t>
      </w:r>
      <w:r w:rsidR="00883209" w:rsidRPr="00883209">
        <w:rPr>
          <w:rStyle w:val="tgt"/>
          <w:rFonts w:ascii="宋体" w:eastAsia="宋体" w:hAnsi="宋体" w:cs="Segoe UI" w:hint="eastAsia"/>
          <w:color w:val="101214"/>
          <w:szCs w:val="21"/>
          <w:shd w:val="clear" w:color="auto" w:fill="FFFFFF"/>
        </w:rPr>
        <w:t>最前沿的研究，扩展</w:t>
      </w:r>
      <w:r w:rsidR="00883209">
        <w:rPr>
          <w:rStyle w:val="tgt"/>
          <w:rFonts w:ascii="宋体" w:eastAsia="宋体" w:hAnsi="宋体" w:cs="Segoe UI" w:hint="eastAsia"/>
          <w:color w:val="101214"/>
          <w:szCs w:val="21"/>
          <w:shd w:val="clear" w:color="auto" w:fill="FFFFFF"/>
        </w:rPr>
        <w:t>课程</w:t>
      </w:r>
      <w:r w:rsidR="00883209" w:rsidRPr="00883209">
        <w:rPr>
          <w:rStyle w:val="tgt"/>
          <w:rFonts w:ascii="宋体" w:eastAsia="宋体" w:hAnsi="宋体" w:cs="Segoe UI" w:hint="eastAsia"/>
          <w:color w:val="101214"/>
          <w:szCs w:val="21"/>
          <w:shd w:val="clear" w:color="auto" w:fill="FFFFFF"/>
        </w:rPr>
        <w:t>核心知识，并</w:t>
      </w:r>
      <w:r w:rsidR="00883209">
        <w:rPr>
          <w:rStyle w:val="tgt"/>
          <w:rFonts w:ascii="宋体" w:eastAsia="宋体" w:hAnsi="宋体" w:cs="Segoe UI" w:hint="eastAsia"/>
          <w:color w:val="101214"/>
          <w:szCs w:val="21"/>
          <w:shd w:val="clear" w:color="auto" w:fill="FFFFFF"/>
        </w:rPr>
        <w:t>余老师和来自不同国家和学术背景的同学一起</w:t>
      </w:r>
      <w:r w:rsidR="00883209" w:rsidRPr="00883209">
        <w:rPr>
          <w:rStyle w:val="tgt"/>
          <w:rFonts w:ascii="宋体" w:eastAsia="宋体" w:hAnsi="宋体" w:cs="Segoe UI" w:hint="eastAsia"/>
          <w:color w:val="101214"/>
          <w:szCs w:val="21"/>
          <w:shd w:val="clear" w:color="auto" w:fill="FFFFFF"/>
        </w:rPr>
        <w:t>探索新的想法和</w:t>
      </w:r>
      <w:r w:rsidR="00883209">
        <w:rPr>
          <w:rStyle w:val="tgt"/>
          <w:rFonts w:ascii="宋体" w:eastAsia="宋体" w:hAnsi="宋体" w:cs="Segoe UI" w:hint="eastAsia"/>
          <w:color w:val="101214"/>
          <w:szCs w:val="21"/>
          <w:shd w:val="clear" w:color="auto" w:fill="FFFFFF"/>
        </w:rPr>
        <w:t>理念；</w:t>
      </w:r>
    </w:p>
    <w:p w14:paraId="3809636C" w14:textId="0585A586"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b/>
          <w:bCs/>
          <w:color w:val="101214"/>
          <w:szCs w:val="21"/>
          <w:shd w:val="clear" w:color="auto" w:fill="FFFFFF"/>
        </w:rPr>
        <w:lastRenderedPageBreak/>
        <w:t>导师辅导课：</w:t>
      </w:r>
      <w:r w:rsidRPr="00954B9A">
        <w:rPr>
          <w:rStyle w:val="tgt"/>
          <w:rFonts w:ascii="宋体" w:eastAsia="宋体" w:hAnsi="宋体" w:cs="Segoe UI" w:hint="eastAsia"/>
          <w:color w:val="101214"/>
          <w:szCs w:val="21"/>
          <w:shd w:val="clear" w:color="auto" w:fill="FFFFFF"/>
        </w:rPr>
        <w:t>通过导师辅导课，学生将获得资深学者的个性化指导。通常，学生将在2</w:t>
      </w:r>
      <w:r w:rsidRPr="00954B9A">
        <w:rPr>
          <w:rStyle w:val="tgt"/>
          <w:rFonts w:ascii="宋体" w:eastAsia="宋体" w:hAnsi="宋体" w:cs="Segoe UI"/>
          <w:color w:val="101214"/>
          <w:szCs w:val="21"/>
          <w:shd w:val="clear" w:color="auto" w:fill="FFFFFF"/>
        </w:rPr>
        <w:t>-</w:t>
      </w:r>
      <w:r w:rsidR="00883209">
        <w:rPr>
          <w:rStyle w:val="tgt"/>
          <w:rFonts w:ascii="宋体" w:eastAsia="宋体" w:hAnsi="宋体" w:cs="Segoe UI"/>
          <w:color w:val="101214"/>
          <w:szCs w:val="21"/>
          <w:shd w:val="clear" w:color="auto" w:fill="FFFFFF"/>
        </w:rPr>
        <w:t>4</w:t>
      </w:r>
      <w:r w:rsidRPr="00954B9A">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bookmarkEnd w:id="6"/>
    <w:p w14:paraId="5B3808FD" w14:textId="77777777"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954B9A">
        <w:rPr>
          <w:rStyle w:val="tgt"/>
          <w:rFonts w:ascii="宋体" w:eastAsia="宋体" w:hAnsi="宋体" w:cs="Segoe UI" w:hint="eastAsia"/>
          <w:color w:val="101214"/>
          <w:szCs w:val="21"/>
        </w:rPr>
        <w:t>课时：一个3周的课程包含了1</w:t>
      </w:r>
      <w:r w:rsidRPr="00954B9A">
        <w:rPr>
          <w:rStyle w:val="tgt"/>
          <w:rFonts w:ascii="宋体" w:eastAsia="宋体" w:hAnsi="宋体" w:cs="Segoe UI"/>
          <w:color w:val="101214"/>
          <w:szCs w:val="21"/>
        </w:rPr>
        <w:t>8</w:t>
      </w:r>
      <w:r w:rsidRPr="00954B9A">
        <w:rPr>
          <w:rStyle w:val="tgt"/>
          <w:rFonts w:ascii="宋体" w:eastAsia="宋体" w:hAnsi="宋体" w:cs="Segoe UI" w:hint="eastAsia"/>
          <w:color w:val="101214"/>
          <w:szCs w:val="21"/>
        </w:rPr>
        <w:t>个小时的讲座，1</w:t>
      </w:r>
      <w:r w:rsidRPr="00954B9A">
        <w:rPr>
          <w:rStyle w:val="tgt"/>
          <w:rFonts w:ascii="宋体" w:eastAsia="宋体" w:hAnsi="宋体" w:cs="Segoe UI"/>
          <w:color w:val="101214"/>
          <w:szCs w:val="21"/>
        </w:rPr>
        <w:t>2</w:t>
      </w:r>
      <w:r w:rsidRPr="00954B9A">
        <w:rPr>
          <w:rStyle w:val="tgt"/>
          <w:rFonts w:ascii="宋体" w:eastAsia="宋体" w:hAnsi="宋体" w:cs="Segoe UI" w:hint="eastAsia"/>
          <w:color w:val="101214"/>
          <w:szCs w:val="21"/>
        </w:rPr>
        <w:t>个小时的研讨会和3个小时的导师辅导课。除此之外，学生还需要投入至少1</w:t>
      </w:r>
      <w:r w:rsidRPr="00954B9A">
        <w:rPr>
          <w:rStyle w:val="tgt"/>
          <w:rFonts w:ascii="宋体" w:eastAsia="宋体" w:hAnsi="宋体" w:cs="Segoe UI"/>
          <w:color w:val="101214"/>
          <w:szCs w:val="21"/>
        </w:rPr>
        <w:t>20</w:t>
      </w:r>
      <w:r w:rsidRPr="00954B9A">
        <w:rPr>
          <w:rStyle w:val="tgt"/>
          <w:rFonts w:ascii="宋体" w:eastAsia="宋体" w:hAnsi="宋体" w:cs="Segoe UI" w:hint="eastAsia"/>
          <w:color w:val="101214"/>
          <w:szCs w:val="21"/>
        </w:rPr>
        <w:t xml:space="preserve">个小时的独立学习时间。 </w:t>
      </w:r>
    </w:p>
    <w:p w14:paraId="4DF6F63E" w14:textId="172FD339" w:rsidR="00954B9A" w:rsidRPr="006B60A2" w:rsidRDefault="00883209" w:rsidP="00954B9A">
      <w:pPr>
        <w:spacing w:line="360" w:lineRule="auto"/>
        <w:rPr>
          <w:rFonts w:ascii="宋体" w:eastAsia="宋体" w:hAnsi="宋体" w:cs="等线" w:hint="eastAsia"/>
          <w:b/>
          <w:bCs/>
          <w:szCs w:val="21"/>
        </w:rPr>
      </w:pPr>
      <w:r w:rsidRPr="006B60A2">
        <w:rPr>
          <w:rFonts w:ascii="宋体" w:eastAsia="宋体" w:hAnsi="宋体" w:cs="等线" w:hint="eastAsia"/>
          <w:b/>
          <w:bCs/>
          <w:szCs w:val="21"/>
        </w:rPr>
        <w:t>5）</w:t>
      </w:r>
      <w:r w:rsidR="00ED38B8">
        <w:rPr>
          <w:rFonts w:ascii="宋体" w:eastAsia="宋体" w:hAnsi="宋体" w:cs="等线" w:hint="eastAsia"/>
          <w:b/>
          <w:bCs/>
          <w:szCs w:val="21"/>
        </w:rPr>
        <w:t>社会文化活动</w:t>
      </w:r>
      <w:r w:rsidRPr="006B60A2">
        <w:rPr>
          <w:rFonts w:ascii="宋体" w:eastAsia="宋体" w:hAnsi="宋体" w:cs="等线" w:hint="eastAsia"/>
          <w:b/>
          <w:bCs/>
          <w:szCs w:val="21"/>
        </w:rPr>
        <w:t>：</w:t>
      </w:r>
    </w:p>
    <w:p w14:paraId="45B898DD" w14:textId="677DABF9" w:rsidR="00883209" w:rsidRPr="00883209" w:rsidRDefault="00883209" w:rsidP="00883209">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bookmarkStart w:id="7" w:name="OLE_LINK19"/>
      <w:r w:rsidRPr="00883209">
        <w:rPr>
          <w:rStyle w:val="tgt"/>
          <w:rFonts w:ascii="宋体" w:eastAsia="宋体" w:hAnsi="宋体" w:cs="Segoe UI" w:hint="eastAsia"/>
          <w:color w:val="101214"/>
          <w:szCs w:val="21"/>
        </w:rPr>
        <w:t>除学术课程外，牛津大学驻校顾问将帮助学生</w:t>
      </w:r>
      <w:r w:rsidR="00ED38B8">
        <w:rPr>
          <w:rStyle w:val="tgt"/>
          <w:rFonts w:ascii="宋体" w:eastAsia="宋体" w:hAnsi="宋体" w:hint="eastAsia"/>
        </w:rPr>
        <w:t>之间相互交流</w:t>
      </w:r>
      <w:r w:rsidRPr="00883209">
        <w:rPr>
          <w:rStyle w:val="tgt"/>
          <w:rFonts w:ascii="宋体" w:eastAsia="宋体" w:hAnsi="宋体"/>
        </w:rPr>
        <w:t>，探索城市，体验真实的</w:t>
      </w:r>
      <w:r w:rsidRPr="00883209">
        <w:rPr>
          <w:rStyle w:val="tgt"/>
          <w:rFonts w:ascii="宋体" w:eastAsia="宋体" w:hAnsi="宋体" w:hint="eastAsia"/>
        </w:rPr>
        <w:t>牛津大学生</w:t>
      </w:r>
      <w:r w:rsidRPr="00883209">
        <w:rPr>
          <w:rStyle w:val="tgt"/>
          <w:rFonts w:ascii="宋体" w:eastAsia="宋体" w:hAnsi="宋体"/>
        </w:rPr>
        <w:t>生活。</w:t>
      </w:r>
      <w:r w:rsidRPr="00883209">
        <w:rPr>
          <w:rStyle w:val="tgt"/>
          <w:rFonts w:ascii="宋体" w:eastAsia="宋体" w:hAnsi="宋体" w:hint="eastAsia"/>
        </w:rPr>
        <w:t>学生有机会参加学校的各种社交和文化活动</w:t>
      </w:r>
      <w:r w:rsidR="00ED38B8">
        <w:rPr>
          <w:rStyle w:val="tgt"/>
          <w:rFonts w:ascii="宋体" w:eastAsia="宋体" w:hAnsi="宋体" w:hint="eastAsia"/>
        </w:rPr>
        <w:t>，</w:t>
      </w:r>
      <w:r w:rsidRPr="00883209">
        <w:rPr>
          <w:rStyle w:val="tgt"/>
          <w:rFonts w:ascii="宋体" w:eastAsia="宋体" w:hAnsi="宋体" w:hint="eastAsia"/>
        </w:rPr>
        <w:t>比如</w:t>
      </w:r>
      <w:r w:rsidR="00ED38B8">
        <w:rPr>
          <w:rStyle w:val="tgt"/>
          <w:rFonts w:ascii="宋体" w:eastAsia="宋体" w:hAnsi="宋体" w:hint="eastAsia"/>
        </w:rPr>
        <w:t>高尔夫、保龄球、</w:t>
      </w:r>
      <w:r w:rsidRPr="00883209">
        <w:rPr>
          <w:rStyle w:val="tgt"/>
          <w:rFonts w:ascii="宋体" w:eastAsia="宋体" w:hAnsi="宋体"/>
        </w:rPr>
        <w:t>智力竞赛之夜</w:t>
      </w:r>
      <w:r w:rsidRPr="00883209">
        <w:rPr>
          <w:rStyle w:val="tgt"/>
          <w:rFonts w:ascii="宋体" w:eastAsia="宋体" w:hAnsi="宋体" w:hint="eastAsia"/>
        </w:rPr>
        <w:t>或参</w:t>
      </w:r>
      <w:r w:rsidRPr="00883209">
        <w:rPr>
          <w:rStyle w:val="tgt"/>
          <w:rFonts w:ascii="宋体" w:eastAsia="宋体" w:hAnsi="宋体"/>
        </w:rPr>
        <w:t>观牛津大学的一些世界著名博物馆，如阿什莫尔博物馆或科学史博物馆</w:t>
      </w:r>
      <w:r w:rsidRPr="00883209">
        <w:rPr>
          <w:rStyle w:val="tgt"/>
          <w:rFonts w:ascii="宋体" w:eastAsia="宋体" w:hAnsi="宋体" w:hint="eastAsia"/>
        </w:rPr>
        <w:t>等等。</w:t>
      </w:r>
    </w:p>
    <w:bookmarkEnd w:id="7"/>
    <w:p w14:paraId="7CC0FE91" w14:textId="7A4B7DAE" w:rsidR="00883209" w:rsidRPr="006B60A2" w:rsidRDefault="006B60A2" w:rsidP="00954B9A">
      <w:pPr>
        <w:spacing w:line="360" w:lineRule="auto"/>
        <w:rPr>
          <w:rFonts w:ascii="宋体" w:eastAsia="宋体" w:hAnsi="宋体" w:cs="等线" w:hint="eastAsia"/>
          <w:b/>
          <w:bCs/>
          <w:szCs w:val="21"/>
        </w:rPr>
      </w:pPr>
      <w:r w:rsidRPr="006B60A2">
        <w:rPr>
          <w:rFonts w:ascii="宋体" w:eastAsia="宋体" w:hAnsi="宋体" w:cs="等线" w:hint="eastAsia"/>
          <w:b/>
          <w:bCs/>
          <w:szCs w:val="21"/>
        </w:rPr>
        <w:t>6）一周课程样例</w:t>
      </w:r>
      <w:r w:rsidRPr="006B60A2">
        <w:rPr>
          <w:rFonts w:ascii="宋体" w:eastAsia="宋体" w:hAnsi="宋体" w:hint="eastAsia"/>
          <w:b/>
          <w:bCs/>
          <w:kern w:val="0"/>
          <w:szCs w:val="21"/>
        </w:rPr>
        <w:t>（样例，仅供参考）</w:t>
      </w:r>
      <w:r w:rsidRPr="006B60A2">
        <w:rPr>
          <w:rFonts w:ascii="宋体" w:eastAsia="宋体" w:hAnsi="宋体" w:cs="等线" w:hint="eastAsia"/>
          <w:b/>
          <w:bCs/>
          <w:szCs w:val="21"/>
        </w:rPr>
        <w:t>：</w:t>
      </w:r>
    </w:p>
    <w:tbl>
      <w:tblPr>
        <w:tblStyle w:val="ae"/>
        <w:tblW w:w="864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gridCol w:w="549"/>
        <w:gridCol w:w="1701"/>
      </w:tblGrid>
      <w:tr w:rsidR="006B60A2" w:rsidRPr="002904C4" w14:paraId="5EEAE595" w14:textId="77777777" w:rsidTr="007C2127">
        <w:trPr>
          <w:trHeight w:val="450"/>
          <w:jc w:val="center"/>
        </w:trPr>
        <w:tc>
          <w:tcPr>
            <w:tcW w:w="1085" w:type="dxa"/>
            <w:shd w:val="clear" w:color="auto" w:fill="auto"/>
          </w:tcPr>
          <w:p w14:paraId="1041CEF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419" w:type="dxa"/>
            <w:gridSpan w:val="4"/>
            <w:shd w:val="clear" w:color="auto" w:fill="auto"/>
          </w:tcPr>
          <w:p w14:paraId="47AE7F9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上午</w:t>
            </w:r>
          </w:p>
        </w:tc>
        <w:tc>
          <w:tcPr>
            <w:tcW w:w="2894" w:type="dxa"/>
            <w:gridSpan w:val="3"/>
            <w:shd w:val="clear" w:color="auto" w:fill="auto"/>
          </w:tcPr>
          <w:p w14:paraId="0C61F98F"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下午</w:t>
            </w:r>
          </w:p>
        </w:tc>
        <w:tc>
          <w:tcPr>
            <w:tcW w:w="2250" w:type="dxa"/>
            <w:gridSpan w:val="2"/>
            <w:shd w:val="clear" w:color="auto" w:fill="auto"/>
          </w:tcPr>
          <w:p w14:paraId="25AFA8C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晚上</w:t>
            </w:r>
          </w:p>
        </w:tc>
      </w:tr>
      <w:tr w:rsidR="006B60A2" w:rsidRPr="002904C4" w14:paraId="3714C217" w14:textId="77777777" w:rsidTr="007C2127">
        <w:trPr>
          <w:jc w:val="center"/>
        </w:trPr>
        <w:tc>
          <w:tcPr>
            <w:tcW w:w="1085" w:type="dxa"/>
            <w:shd w:val="clear" w:color="auto" w:fill="auto"/>
          </w:tcPr>
          <w:p w14:paraId="747678AA"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周一</w:t>
            </w:r>
          </w:p>
        </w:tc>
        <w:tc>
          <w:tcPr>
            <w:tcW w:w="901" w:type="dxa"/>
            <w:gridSpan w:val="2"/>
            <w:shd w:val="clear" w:color="auto" w:fill="BDD6EE" w:themeFill="accent5" w:themeFillTint="66"/>
          </w:tcPr>
          <w:p w14:paraId="00001569" w14:textId="77777777" w:rsidR="006B60A2" w:rsidRPr="002904C4" w:rsidRDefault="006B60A2" w:rsidP="007C2127">
            <w:pPr>
              <w:rPr>
                <w:rStyle w:val="tgt"/>
                <w:rFonts w:asciiTheme="minorEastAsia" w:hAnsiTheme="minorEastAsia" w:cs="Segoe UI" w:hint="eastAsia"/>
                <w:color w:val="000000" w:themeColor="text1"/>
                <w:sz w:val="20"/>
                <w:szCs w:val="20"/>
              </w:rPr>
            </w:pPr>
            <w:bookmarkStart w:id="8" w:name="OLE_LINK14"/>
            <w:r w:rsidRPr="002904C4">
              <w:rPr>
                <w:rStyle w:val="tgt"/>
                <w:rFonts w:asciiTheme="minorEastAsia" w:hAnsiTheme="minorEastAsia" w:cs="Segoe UI"/>
                <w:color w:val="000000" w:themeColor="text1"/>
                <w:sz w:val="20"/>
                <w:szCs w:val="20"/>
              </w:rPr>
              <w:t>讲座</w:t>
            </w:r>
            <w:bookmarkEnd w:id="8"/>
          </w:p>
        </w:tc>
        <w:tc>
          <w:tcPr>
            <w:tcW w:w="425" w:type="dxa"/>
            <w:shd w:val="clear" w:color="auto" w:fill="auto"/>
          </w:tcPr>
          <w:p w14:paraId="1E42162B"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p>
        </w:tc>
        <w:tc>
          <w:tcPr>
            <w:tcW w:w="1093" w:type="dxa"/>
            <w:shd w:val="clear" w:color="auto" w:fill="BDD6EE" w:themeFill="accent5" w:themeFillTint="66"/>
          </w:tcPr>
          <w:p w14:paraId="68592BDD" w14:textId="77777777" w:rsidR="006B60A2" w:rsidRPr="002904C4" w:rsidRDefault="006B60A2" w:rsidP="007C2127">
            <w:pP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val="restart"/>
            <w:shd w:val="clear" w:color="auto" w:fill="auto"/>
          </w:tcPr>
          <w:p w14:paraId="3FF4A66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27A0DDE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午餐</w:t>
            </w:r>
          </w:p>
        </w:tc>
        <w:tc>
          <w:tcPr>
            <w:tcW w:w="1165" w:type="dxa"/>
            <w:shd w:val="clear" w:color="auto" w:fill="FFC000"/>
          </w:tcPr>
          <w:p w14:paraId="616E36B1" w14:textId="77777777" w:rsidR="006B60A2" w:rsidRPr="002904C4" w:rsidRDefault="006B60A2" w:rsidP="007C2127">
            <w:pPr>
              <w:spacing w:line="360" w:lineRule="auto"/>
              <w:rPr>
                <w:rFonts w:asciiTheme="minorEastAsia" w:hAnsiTheme="minorEastAsia" w:cs="Segoe UI" w:hint="eastAsia"/>
                <w:color w:val="000000" w:themeColor="text1"/>
                <w:sz w:val="20"/>
                <w:szCs w:val="20"/>
              </w:rPr>
            </w:pPr>
            <w:r w:rsidRPr="002904C4">
              <w:rPr>
                <w:rFonts w:asciiTheme="minorEastAsia" w:hAnsiTheme="minorEastAsia" w:cs="Segoe UI"/>
                <w:color w:val="000000" w:themeColor="text1"/>
                <w:sz w:val="20"/>
                <w:szCs w:val="20"/>
              </w:rPr>
              <w:t>学习技巧</w:t>
            </w:r>
          </w:p>
        </w:tc>
        <w:tc>
          <w:tcPr>
            <w:tcW w:w="1152" w:type="dxa"/>
            <w:shd w:val="clear" w:color="auto" w:fill="F7CAAC" w:themeFill="accent2" w:themeFillTint="66"/>
          </w:tcPr>
          <w:p w14:paraId="5C351897"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val="restart"/>
            <w:shd w:val="clear" w:color="auto" w:fill="auto"/>
          </w:tcPr>
          <w:p w14:paraId="7BFD2F1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3B04AE8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晚餐</w:t>
            </w:r>
          </w:p>
        </w:tc>
        <w:tc>
          <w:tcPr>
            <w:tcW w:w="1701" w:type="dxa"/>
            <w:shd w:val="clear" w:color="auto" w:fill="92D050"/>
          </w:tcPr>
          <w:p w14:paraId="3DA8EA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bookmarkStart w:id="9" w:name="OLE_LINK13"/>
            <w:r w:rsidRPr="002904C4">
              <w:rPr>
                <w:rFonts w:asciiTheme="minorEastAsia" w:hAnsiTheme="minorEastAsia" w:hint="eastAsia"/>
                <w:color w:val="000000" w:themeColor="text1"/>
                <w:sz w:val="20"/>
                <w:szCs w:val="20"/>
              </w:rPr>
              <w:t>社</w:t>
            </w:r>
            <w:bookmarkEnd w:id="9"/>
            <w:r w:rsidRPr="002904C4">
              <w:rPr>
                <w:rFonts w:asciiTheme="minorEastAsia" w:hAnsiTheme="minorEastAsia" w:hint="eastAsia"/>
                <w:color w:val="000000" w:themeColor="text1"/>
                <w:sz w:val="20"/>
                <w:szCs w:val="20"/>
              </w:rPr>
              <w:t>会活动</w:t>
            </w:r>
          </w:p>
          <w:p w14:paraId="1426FF17"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r>
      <w:tr w:rsidR="006B60A2" w:rsidRPr="002904C4" w14:paraId="472EEEBB" w14:textId="77777777" w:rsidTr="007C2127">
        <w:trPr>
          <w:jc w:val="center"/>
        </w:trPr>
        <w:tc>
          <w:tcPr>
            <w:tcW w:w="1085" w:type="dxa"/>
            <w:shd w:val="clear" w:color="auto" w:fill="auto"/>
          </w:tcPr>
          <w:p w14:paraId="3266B0B1"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二</w:t>
            </w:r>
          </w:p>
        </w:tc>
        <w:tc>
          <w:tcPr>
            <w:tcW w:w="1326" w:type="dxa"/>
            <w:gridSpan w:val="3"/>
            <w:shd w:val="clear" w:color="auto" w:fill="FFF2CC" w:themeFill="accent4" w:themeFillTint="33"/>
          </w:tcPr>
          <w:p w14:paraId="289542F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1365D8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shd w:val="clear" w:color="auto" w:fill="auto"/>
          </w:tcPr>
          <w:p w14:paraId="1DAE406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40E8C89E"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auto"/>
          </w:tcPr>
          <w:p w14:paraId="3D6532A6"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auto"/>
          </w:tcPr>
          <w:p w14:paraId="6E54D2FC"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2FABF325" w14:textId="77777777" w:rsidTr="007C2127">
        <w:trPr>
          <w:jc w:val="center"/>
        </w:trPr>
        <w:tc>
          <w:tcPr>
            <w:tcW w:w="1085" w:type="dxa"/>
            <w:shd w:val="clear" w:color="auto" w:fill="auto"/>
          </w:tcPr>
          <w:p w14:paraId="6E894609"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三</w:t>
            </w:r>
          </w:p>
        </w:tc>
        <w:tc>
          <w:tcPr>
            <w:tcW w:w="901" w:type="dxa"/>
            <w:gridSpan w:val="2"/>
            <w:shd w:val="clear" w:color="auto" w:fill="BDD6EE" w:themeFill="accent5" w:themeFillTint="66"/>
          </w:tcPr>
          <w:p w14:paraId="2350B9C3"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425" w:type="dxa"/>
            <w:shd w:val="clear" w:color="auto" w:fill="auto"/>
          </w:tcPr>
          <w:p w14:paraId="6AF3364B"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93" w:type="dxa"/>
            <w:shd w:val="clear" w:color="auto" w:fill="BDD6EE" w:themeFill="accent5" w:themeFillTint="66"/>
          </w:tcPr>
          <w:p w14:paraId="0F76CDE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shd w:val="clear" w:color="auto" w:fill="auto"/>
          </w:tcPr>
          <w:p w14:paraId="5BC55401"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3C34A2B3"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FFC000"/>
          </w:tcPr>
          <w:p w14:paraId="4A527BE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FFC000"/>
          </w:tcPr>
          <w:p w14:paraId="59691733" w14:textId="77777777" w:rsidR="006B60A2" w:rsidRPr="002904C4" w:rsidRDefault="006B60A2" w:rsidP="007C2127">
            <w:pPr>
              <w:spacing w:line="360" w:lineRule="auto"/>
              <w:rPr>
                <w:rFonts w:asciiTheme="minorEastAsia" w:hAnsiTheme="minorEastAsia" w:hint="eastAsia"/>
                <w:color w:val="000000" w:themeColor="text1"/>
                <w:sz w:val="20"/>
                <w:szCs w:val="20"/>
              </w:rPr>
            </w:pPr>
            <w:bookmarkStart w:id="10" w:name="OLE_LINK16"/>
            <w:r w:rsidRPr="002904C4">
              <w:rPr>
                <w:rFonts w:asciiTheme="minorEastAsia" w:hAnsiTheme="minorEastAsia" w:hint="eastAsia"/>
                <w:color w:val="000000" w:themeColor="text1"/>
                <w:sz w:val="20"/>
                <w:szCs w:val="20"/>
              </w:rPr>
              <w:t>In</w:t>
            </w:r>
            <w:r w:rsidRPr="002904C4">
              <w:rPr>
                <w:rFonts w:asciiTheme="minorEastAsia" w:hAnsiTheme="minorEastAsia"/>
                <w:color w:val="000000" w:themeColor="text1"/>
                <w:sz w:val="20"/>
                <w:szCs w:val="20"/>
              </w:rPr>
              <w:t xml:space="preserve"> </w:t>
            </w:r>
            <w:r w:rsidRPr="002904C4">
              <w:rPr>
                <w:rFonts w:asciiTheme="minorEastAsia" w:hAnsiTheme="minorEastAsia" w:hint="eastAsia"/>
                <w:color w:val="000000" w:themeColor="text1"/>
                <w:sz w:val="20"/>
                <w:szCs w:val="20"/>
              </w:rPr>
              <w:t>Conversation</w:t>
            </w:r>
            <w:bookmarkEnd w:id="10"/>
          </w:p>
        </w:tc>
      </w:tr>
      <w:tr w:rsidR="006B60A2" w:rsidRPr="002904C4" w14:paraId="616ED5E6" w14:textId="77777777" w:rsidTr="007C2127">
        <w:trPr>
          <w:jc w:val="center"/>
        </w:trPr>
        <w:tc>
          <w:tcPr>
            <w:tcW w:w="1085" w:type="dxa"/>
            <w:shd w:val="clear" w:color="auto" w:fill="auto"/>
          </w:tcPr>
          <w:p w14:paraId="729B905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四</w:t>
            </w:r>
          </w:p>
        </w:tc>
        <w:tc>
          <w:tcPr>
            <w:tcW w:w="1326" w:type="dxa"/>
            <w:gridSpan w:val="3"/>
            <w:shd w:val="clear" w:color="auto" w:fill="FFF2CC" w:themeFill="accent4" w:themeFillTint="33"/>
          </w:tcPr>
          <w:p w14:paraId="54FCE811"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55FB04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shd w:val="clear" w:color="auto" w:fill="auto"/>
          </w:tcPr>
          <w:p w14:paraId="42F9DD3F"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06A98AB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auto"/>
          </w:tcPr>
          <w:p w14:paraId="313C27C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92D050"/>
          </w:tcPr>
          <w:p w14:paraId="6BCE39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社会活动</w:t>
            </w:r>
          </w:p>
        </w:tc>
      </w:tr>
      <w:tr w:rsidR="006B60A2" w:rsidRPr="002904C4" w14:paraId="51D0B322" w14:textId="77777777" w:rsidTr="007C2127">
        <w:trPr>
          <w:jc w:val="center"/>
        </w:trPr>
        <w:tc>
          <w:tcPr>
            <w:tcW w:w="1085" w:type="dxa"/>
            <w:shd w:val="clear" w:color="auto" w:fill="auto"/>
          </w:tcPr>
          <w:p w14:paraId="7410CB4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五</w:t>
            </w:r>
          </w:p>
        </w:tc>
        <w:tc>
          <w:tcPr>
            <w:tcW w:w="270" w:type="dxa"/>
            <w:shd w:val="clear" w:color="auto" w:fill="auto"/>
          </w:tcPr>
          <w:p w14:paraId="4352F36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56" w:type="dxa"/>
            <w:gridSpan w:val="2"/>
            <w:shd w:val="clear" w:color="auto" w:fill="C5E0B3" w:themeFill="accent6" w:themeFillTint="66"/>
          </w:tcPr>
          <w:p w14:paraId="60518306"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辅导课</w:t>
            </w:r>
          </w:p>
        </w:tc>
        <w:tc>
          <w:tcPr>
            <w:tcW w:w="1093" w:type="dxa"/>
            <w:shd w:val="clear" w:color="auto" w:fill="92D050"/>
          </w:tcPr>
          <w:p w14:paraId="321C62A2"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文化</w:t>
            </w:r>
            <w:r w:rsidRPr="002904C4">
              <w:rPr>
                <w:rStyle w:val="tgt"/>
                <w:rFonts w:asciiTheme="minorEastAsia" w:hAnsiTheme="minorEastAsia" w:cs="Segoe UI" w:hint="eastAsia"/>
                <w:color w:val="000000" w:themeColor="text1"/>
                <w:sz w:val="20"/>
                <w:szCs w:val="20"/>
              </w:rPr>
              <w:t>活动</w:t>
            </w:r>
          </w:p>
        </w:tc>
        <w:tc>
          <w:tcPr>
            <w:tcW w:w="577" w:type="dxa"/>
            <w:vMerge/>
            <w:shd w:val="clear" w:color="auto" w:fill="auto"/>
          </w:tcPr>
          <w:p w14:paraId="0600B872"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64B0ADDA"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auto"/>
          </w:tcPr>
          <w:p w14:paraId="690A6620"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auto"/>
          </w:tcPr>
          <w:p w14:paraId="4EFCC2F9"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7745D93B" w14:textId="77777777" w:rsidTr="007C2127">
        <w:trPr>
          <w:jc w:val="center"/>
        </w:trPr>
        <w:tc>
          <w:tcPr>
            <w:tcW w:w="1085" w:type="dxa"/>
            <w:shd w:val="clear" w:color="auto" w:fill="auto"/>
          </w:tcPr>
          <w:p w14:paraId="4E74EFAD"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周六</w:t>
            </w:r>
          </w:p>
        </w:tc>
        <w:tc>
          <w:tcPr>
            <w:tcW w:w="7563" w:type="dxa"/>
            <w:gridSpan w:val="9"/>
            <w:shd w:val="clear" w:color="auto" w:fill="92D050"/>
          </w:tcPr>
          <w:p w14:paraId="771B8EE5"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一日短途游</w:t>
            </w:r>
          </w:p>
        </w:tc>
      </w:tr>
      <w:tr w:rsidR="006B60A2" w:rsidRPr="002904C4" w14:paraId="28C925E7" w14:textId="77777777" w:rsidTr="007C2127">
        <w:trPr>
          <w:jc w:val="center"/>
        </w:trPr>
        <w:tc>
          <w:tcPr>
            <w:tcW w:w="1085" w:type="dxa"/>
            <w:shd w:val="clear" w:color="auto" w:fill="auto"/>
          </w:tcPr>
          <w:p w14:paraId="4DAB97F5"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周日</w:t>
            </w:r>
          </w:p>
        </w:tc>
        <w:tc>
          <w:tcPr>
            <w:tcW w:w="7563" w:type="dxa"/>
            <w:gridSpan w:val="9"/>
            <w:shd w:val="clear" w:color="auto" w:fill="auto"/>
          </w:tcPr>
          <w:p w14:paraId="4AF15EA8"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休息</w:t>
            </w:r>
          </w:p>
        </w:tc>
      </w:tr>
    </w:tbl>
    <w:p w14:paraId="17CFC735" w14:textId="2F225ADB" w:rsidR="006B60A2" w:rsidRPr="006B60A2" w:rsidRDefault="006B60A2" w:rsidP="00954B9A">
      <w:pPr>
        <w:spacing w:line="360" w:lineRule="auto"/>
        <w:rPr>
          <w:rFonts w:ascii="宋体" w:eastAsia="宋体" w:hAnsi="宋体" w:cs="等线" w:hint="eastAsia"/>
          <w:b/>
          <w:bCs/>
          <w:szCs w:val="21"/>
        </w:rPr>
      </w:pPr>
      <w:r w:rsidRPr="006B60A2">
        <w:rPr>
          <w:rFonts w:ascii="宋体" w:eastAsia="宋体" w:hAnsi="宋体" w:cs="等线" w:hint="eastAsia"/>
          <w:b/>
          <w:bCs/>
          <w:szCs w:val="21"/>
        </w:rPr>
        <w:t>7）课程评估与收获</w:t>
      </w:r>
    </w:p>
    <w:p w14:paraId="4D4BC322" w14:textId="2DB6A1E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在为期三周暑期课程中，学生每周完成一份作业，提交给导师，然后在导师的指导下进行讨论。在每周结束时，学生将收到作业的百分比评分。每周的作业占最终分数的三分之一，最终分数是每一项作业的平均分。六周</w:t>
      </w:r>
      <w:r w:rsidR="00ED38B8">
        <w:rPr>
          <w:rFonts w:ascii="宋体" w:eastAsia="宋体" w:hAnsi="宋体" w:hint="eastAsia"/>
        </w:rPr>
        <w:t>或九周</w:t>
      </w:r>
      <w:r w:rsidRPr="006B60A2">
        <w:rPr>
          <w:rFonts w:ascii="宋体" w:eastAsia="宋体" w:hAnsi="宋体" w:hint="eastAsia"/>
        </w:rPr>
        <w:t>的学生评估方式为每三周的课程获得一个单独的分数。</w:t>
      </w:r>
    </w:p>
    <w:p w14:paraId="6E89C43E" w14:textId="14A6887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通过考核的同学可获得</w:t>
      </w:r>
      <w:r w:rsidRPr="006B60A2">
        <w:rPr>
          <w:rFonts w:ascii="宋体" w:eastAsia="宋体" w:hAnsi="宋体" w:hint="eastAsia"/>
          <w:b/>
          <w:bCs/>
        </w:rPr>
        <w:t>牛津大学官方成绩单和证书</w:t>
      </w:r>
      <w:r w:rsidRPr="006B60A2">
        <w:rPr>
          <w:rFonts w:ascii="宋体" w:eastAsia="宋体" w:hAnsi="宋体" w:hint="eastAsia"/>
        </w:rPr>
        <w:t>。</w:t>
      </w:r>
      <w:r w:rsidR="00ED38B8">
        <w:rPr>
          <w:rFonts w:ascii="宋体" w:eastAsia="宋体" w:hAnsi="宋体" w:hint="eastAsia"/>
        </w:rPr>
        <w:t>作为指导，牛津大学</w:t>
      </w:r>
      <w:r w:rsidR="00ED38B8" w:rsidRPr="00ED38B8">
        <w:rPr>
          <w:rFonts w:ascii="宋体" w:eastAsia="宋体" w:hAnsi="宋体"/>
        </w:rPr>
        <w:t>建议在每三周的课程中获得15 CATS / 7.5 ECTS / 4个美国学分。</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14:paraId="69C2C42C" w14:textId="77777777" w:rsidTr="007C2127">
        <w:trPr>
          <w:jc w:val="center"/>
        </w:trPr>
        <w:tc>
          <w:tcPr>
            <w:tcW w:w="3610" w:type="dxa"/>
          </w:tcPr>
          <w:p w14:paraId="363A7702" w14:textId="77777777" w:rsidR="006B60A2" w:rsidRDefault="006B60A2" w:rsidP="007C2127">
            <w:pPr>
              <w:pStyle w:val="a5"/>
              <w:rPr>
                <w:rFonts w:asciiTheme="minorEastAsia" w:hAnsiTheme="minorEastAsia" w:hint="eastAsia"/>
              </w:rPr>
            </w:pPr>
            <w:r>
              <w:rPr>
                <w:noProof/>
              </w:rPr>
              <w:lastRenderedPageBreak/>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8"/>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Default="006B60A2" w:rsidP="007C2127">
            <w:pPr>
              <w:pStyle w:val="a5"/>
              <w:rPr>
                <w:rFonts w:asciiTheme="minorEastAsia" w:hAnsiTheme="minorEastAsia" w:hint="eastAsia"/>
              </w:rPr>
            </w:pPr>
            <w:r>
              <w:rPr>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9"/>
                          <a:stretch>
                            <a:fillRect/>
                          </a:stretch>
                        </pic:blipFill>
                        <pic:spPr>
                          <a:xfrm>
                            <a:off x="0" y="0"/>
                            <a:ext cx="1539441" cy="2166049"/>
                          </a:xfrm>
                          <a:prstGeom prst="rect">
                            <a:avLst/>
                          </a:prstGeom>
                        </pic:spPr>
                      </pic:pic>
                    </a:graphicData>
                  </a:graphic>
                </wp:inline>
              </w:drawing>
            </w:r>
          </w:p>
        </w:tc>
      </w:tr>
    </w:tbl>
    <w:p w14:paraId="44FBD52F" w14:textId="77777777" w:rsidR="006B60A2" w:rsidRPr="00883209" w:rsidRDefault="006B60A2" w:rsidP="00954B9A">
      <w:pPr>
        <w:spacing w:line="360" w:lineRule="auto"/>
        <w:rPr>
          <w:rFonts w:ascii="宋体" w:eastAsia="宋体" w:hAnsi="宋体" w:cs="等线" w:hint="eastAsia"/>
          <w:szCs w:val="21"/>
        </w:rPr>
      </w:pPr>
    </w:p>
    <w:p w14:paraId="74D9BFBA" w14:textId="2E4BBB35" w:rsidR="006B60A2" w:rsidRDefault="003B1DA2" w:rsidP="006B60A2">
      <w:pPr>
        <w:pStyle w:val="a5"/>
        <w:numPr>
          <w:ilvl w:val="0"/>
          <w:numId w:val="39"/>
        </w:numPr>
        <w:spacing w:line="360" w:lineRule="auto"/>
        <w:ind w:firstLineChars="0"/>
        <w:rPr>
          <w:rFonts w:ascii="宋体" w:eastAsia="宋体" w:hAnsi="宋体" w:cs="等线" w:hint="eastAsia"/>
          <w:szCs w:val="21"/>
        </w:rPr>
      </w:pPr>
      <w:r>
        <w:rPr>
          <w:rFonts w:ascii="宋体" w:eastAsia="宋体" w:hAnsi="宋体" w:cs="等线" w:hint="eastAsia"/>
          <w:b/>
          <w:bCs/>
          <w:szCs w:val="21"/>
        </w:rPr>
        <w:t>S</w:t>
      </w:r>
      <w:r>
        <w:rPr>
          <w:rFonts w:ascii="宋体" w:eastAsia="宋体" w:hAnsi="宋体" w:cs="等线"/>
          <w:b/>
          <w:bCs/>
          <w:szCs w:val="21"/>
        </w:rPr>
        <w:t>AF</w:t>
      </w:r>
      <w:r>
        <w:rPr>
          <w:rFonts w:ascii="宋体" w:eastAsia="宋体" w:hAnsi="宋体" w:cs="等线" w:hint="eastAsia"/>
          <w:b/>
          <w:bCs/>
          <w:szCs w:val="21"/>
        </w:rPr>
        <w:t>全程支持与服务</w:t>
      </w:r>
      <w:r w:rsidR="002F5761" w:rsidRPr="006B60A2">
        <w:rPr>
          <w:rFonts w:ascii="宋体" w:eastAsia="宋体" w:hAnsi="宋体" w:cs="等线"/>
          <w:szCs w:val="21"/>
        </w:rPr>
        <w:t>：</w:t>
      </w:r>
    </w:p>
    <w:p w14:paraId="3BD11652" w14:textId="77777777" w:rsidR="003B1DA2" w:rsidRDefault="002F5761" w:rsidP="003B1DA2">
      <w:pPr>
        <w:spacing w:line="360" w:lineRule="auto"/>
        <w:ind w:firstLineChars="200" w:firstLine="420"/>
        <w:rPr>
          <w:rFonts w:ascii="宋体" w:eastAsia="宋体" w:hAnsi="宋体" w:cstheme="minorEastAsia" w:hint="eastAsia"/>
        </w:rPr>
      </w:pPr>
      <w:r w:rsidRPr="006B60A2">
        <w:rPr>
          <w:rFonts w:ascii="宋体" w:eastAsia="宋体" w:hAnsi="宋体" w:cs="等线"/>
          <w:szCs w:val="21"/>
        </w:rPr>
        <w:t>SAF为学生提供全方位的支持和服务，包括</w:t>
      </w:r>
      <w:r w:rsidR="003B1DA2" w:rsidRPr="007135BF">
        <w:rPr>
          <w:rFonts w:ascii="宋体" w:eastAsia="宋体" w:hAnsi="宋体" w:cstheme="minorEastAsia" w:hint="eastAsia"/>
        </w:rPr>
        <w:t>海外生活支持及应急保障服务；</w:t>
      </w:r>
      <w:r w:rsidR="003B1DA2" w:rsidRPr="007135BF">
        <w:rPr>
          <w:rFonts w:ascii="宋体" w:eastAsia="宋体" w:hAnsi="宋体" w:cstheme="minorEastAsia"/>
        </w:rPr>
        <w:t>7/24应急热线支持；安全的海外住宿安排和保障；SAF专属定制版应急保险；个性化的咨询和指导；专业化学生签证指导</w:t>
      </w:r>
      <w:r w:rsidR="003B1DA2">
        <w:rPr>
          <w:rFonts w:ascii="宋体" w:eastAsia="宋体" w:hAnsi="宋体" w:cstheme="minorEastAsia" w:hint="eastAsia"/>
        </w:rPr>
        <w:t>；各项行前安排及指导</w:t>
      </w:r>
      <w:r w:rsidR="003B1DA2" w:rsidRPr="006539D7">
        <w:rPr>
          <w:rFonts w:ascii="宋体" w:eastAsia="宋体" w:hAnsi="宋体" w:cstheme="minorEastAsia"/>
        </w:rPr>
        <w:t>。</w:t>
      </w:r>
    </w:p>
    <w:p w14:paraId="7704A438" w14:textId="6B516122" w:rsidR="00166EC6" w:rsidRPr="003B1DA2" w:rsidRDefault="003B1DA2" w:rsidP="003B1DA2">
      <w:pPr>
        <w:spacing w:line="360" w:lineRule="auto"/>
        <w:rPr>
          <w:rFonts w:ascii="宋体" w:eastAsia="宋体" w:hAnsi="宋体" w:cstheme="minorEastAsia" w:hint="eastAsia"/>
          <w:b/>
          <w:bCs/>
          <w:szCs w:val="21"/>
        </w:rPr>
      </w:pPr>
      <w:r w:rsidRPr="003B1DA2">
        <w:rPr>
          <w:rFonts w:ascii="宋体" w:eastAsia="宋体" w:hAnsi="宋体" w:cstheme="minorEastAsia" w:hint="eastAsia"/>
          <w:b/>
          <w:bCs/>
          <w:szCs w:val="21"/>
        </w:rPr>
        <w:t>四</w:t>
      </w:r>
      <w:r w:rsidR="00166EC6" w:rsidRPr="003B1DA2">
        <w:rPr>
          <w:rFonts w:ascii="宋体" w:eastAsia="宋体" w:hAnsi="宋体" w:cstheme="minorEastAsia" w:hint="eastAsia"/>
          <w:b/>
          <w:bCs/>
          <w:szCs w:val="21"/>
        </w:rPr>
        <w:t>、学生住宿</w:t>
      </w:r>
    </w:p>
    <w:p w14:paraId="0841CA7F" w14:textId="05186E37" w:rsidR="006B4E10" w:rsidRPr="003B1DA2" w:rsidRDefault="003B1DA2" w:rsidP="003B1DA2">
      <w:pPr>
        <w:spacing w:beforeLines="20" w:before="62" w:line="360" w:lineRule="auto"/>
        <w:jc w:val="left"/>
        <w:rPr>
          <w:rFonts w:ascii="宋体" w:eastAsia="宋体" w:hAnsi="宋体" w:hint="eastAsia"/>
          <w:sz w:val="22"/>
        </w:rPr>
      </w:pPr>
      <w:r>
        <w:rPr>
          <w:rFonts w:ascii="宋体" w:eastAsia="宋体" w:hAnsi="宋体" w:cs="等线" w:hint="eastAsia"/>
          <w:szCs w:val="21"/>
        </w:rPr>
        <w:t>学生</w:t>
      </w:r>
      <w:r w:rsidRPr="003B1DA2">
        <w:rPr>
          <w:rFonts w:ascii="宋体" w:eastAsia="宋体" w:hAnsi="宋体" w:cs="等线" w:hint="eastAsia"/>
          <w:szCs w:val="21"/>
        </w:rPr>
        <w:t>将</w:t>
      </w:r>
      <w:r>
        <w:rPr>
          <w:rFonts w:ascii="宋体" w:eastAsia="宋体" w:hAnsi="宋体" w:cs="等线" w:hint="eastAsia"/>
          <w:szCs w:val="21"/>
        </w:rPr>
        <w:t>入住牛津大学校内</w:t>
      </w:r>
      <w:r w:rsidRPr="003B1DA2">
        <w:rPr>
          <w:rFonts w:ascii="宋体" w:eastAsia="宋体" w:hAnsi="宋体" w:cs="等线" w:hint="eastAsia"/>
          <w:szCs w:val="21"/>
        </w:rPr>
        <w:t>住宿</w:t>
      </w:r>
      <w:r w:rsidR="00431012" w:rsidRPr="00431012">
        <w:rPr>
          <w:rFonts w:ascii="宋体" w:eastAsia="宋体" w:hAnsi="宋体" w:cs="等线"/>
          <w:szCs w:val="21"/>
        </w:rPr>
        <w:t>ensuite</w:t>
      </w:r>
      <w:r w:rsidR="00431012" w:rsidRPr="00431012">
        <w:rPr>
          <w:rFonts w:ascii="宋体" w:eastAsia="宋体" w:hAnsi="宋体" w:cs="等线" w:hint="eastAsia"/>
          <w:szCs w:val="21"/>
        </w:rPr>
        <w:t>（单人卧室+私用浴室）和standard（单人卧室+共用浴室）</w:t>
      </w:r>
      <w:r w:rsidRPr="003B1DA2">
        <w:rPr>
          <w:rFonts w:ascii="宋体" w:eastAsia="宋体" w:hAnsi="宋体" w:cs="等线" w:hint="eastAsia"/>
          <w:szCs w:val="21"/>
        </w:rPr>
        <w:t>，</w:t>
      </w:r>
      <w:r w:rsidR="00431012">
        <w:rPr>
          <w:rFonts w:ascii="宋体" w:eastAsia="宋体" w:hAnsi="宋体" w:cs="等线" w:hint="eastAsia"/>
          <w:szCs w:val="21"/>
        </w:rPr>
        <w:t>住宿先到先得。宿舍</w:t>
      </w:r>
      <w:r>
        <w:rPr>
          <w:rFonts w:ascii="宋体" w:eastAsia="宋体" w:hAnsi="宋体" w:cs="等线" w:hint="eastAsia"/>
          <w:szCs w:val="21"/>
        </w:rPr>
        <w:t>提供早餐，在</w:t>
      </w:r>
      <w:r w:rsidRPr="003B1DA2">
        <w:rPr>
          <w:rFonts w:ascii="宋体" w:eastAsia="宋体" w:hAnsi="宋体" w:cs="等线" w:hint="eastAsia"/>
          <w:szCs w:val="21"/>
        </w:rPr>
        <w:t>每个教学日，也将提供午餐和晚餐。在课程</w:t>
      </w:r>
      <w:r>
        <w:rPr>
          <w:rFonts w:ascii="宋体" w:eastAsia="宋体" w:hAnsi="宋体" w:cs="等线" w:hint="eastAsia"/>
          <w:szCs w:val="21"/>
        </w:rPr>
        <w:t>最后</w:t>
      </w:r>
      <w:r w:rsidRPr="003B1DA2">
        <w:rPr>
          <w:rFonts w:ascii="宋体" w:eastAsia="宋体" w:hAnsi="宋体" w:cs="等线" w:hint="eastAsia"/>
          <w:szCs w:val="21"/>
        </w:rPr>
        <w:t>，</w:t>
      </w:r>
      <w:r>
        <w:rPr>
          <w:rFonts w:ascii="宋体" w:eastAsia="宋体" w:hAnsi="宋体" w:cs="等线" w:hint="eastAsia"/>
          <w:szCs w:val="21"/>
        </w:rPr>
        <w:t>学生将有机会盛装出席</w:t>
      </w:r>
      <w:r w:rsidRPr="003B1DA2">
        <w:rPr>
          <w:rFonts w:ascii="宋体" w:eastAsia="宋体" w:hAnsi="宋体" w:cs="等线" w:hint="eastAsia"/>
          <w:szCs w:val="21"/>
        </w:rPr>
        <w:t>餐厅举行的特别宴会。</w:t>
      </w:r>
    </w:p>
    <w:p w14:paraId="05978473" w14:textId="02B648BC" w:rsidR="005350E2" w:rsidRPr="003B1DA2" w:rsidRDefault="003B1DA2" w:rsidP="00933114">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五</w:t>
      </w:r>
      <w:r w:rsidR="00166EC6" w:rsidRPr="003B1DA2">
        <w:rPr>
          <w:rFonts w:cstheme="minorEastAsia" w:hint="eastAsia"/>
          <w:b/>
          <w:bCs/>
          <w:sz w:val="21"/>
          <w:szCs w:val="21"/>
        </w:rPr>
        <w:t>、申请要求</w:t>
      </w:r>
    </w:p>
    <w:p w14:paraId="180C2257" w14:textId="09C1637D"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报名条件：</w:t>
      </w:r>
    </w:p>
    <w:p w14:paraId="248E3069" w14:textId="77777777" w:rsidR="003B1DA2" w:rsidRPr="003B1DA2" w:rsidRDefault="003B1DA2" w:rsidP="003B1DA2">
      <w:pPr>
        <w:pStyle w:val="a5"/>
        <w:widowControl/>
        <w:numPr>
          <w:ilvl w:val="0"/>
          <w:numId w:val="41"/>
        </w:numPr>
        <w:spacing w:after="160" w:line="360" w:lineRule="auto"/>
        <w:ind w:firstLineChars="0"/>
        <w:contextualSpacing/>
        <w:jc w:val="left"/>
        <w:rPr>
          <w:rFonts w:ascii="宋体" w:eastAsia="宋体" w:hAnsi="宋体" w:cs="Calibri" w:hint="eastAsia"/>
          <w:color w:val="000000"/>
        </w:rPr>
      </w:pPr>
      <w:r w:rsidRPr="003B1DA2">
        <w:rPr>
          <w:rFonts w:ascii="宋体" w:eastAsia="宋体" w:hAnsi="宋体" w:hint="eastAsia"/>
        </w:rPr>
        <w:t xml:space="preserve">在校全日制本科生，研究生 </w:t>
      </w:r>
    </w:p>
    <w:p w14:paraId="7DE3E696" w14:textId="77777777"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1" w:name="OLE_LINK21"/>
      <w:r w:rsidRPr="003B1DA2">
        <w:rPr>
          <w:rFonts w:ascii="宋体" w:eastAsia="宋体" w:hAnsi="宋体" w:hint="eastAsia"/>
        </w:rPr>
        <w:t>GPA要求：3</w:t>
      </w:r>
      <w:r w:rsidRPr="003B1DA2">
        <w:rPr>
          <w:rFonts w:ascii="宋体" w:eastAsia="宋体" w:hAnsi="宋体"/>
        </w:rPr>
        <w:t>.2/4.0</w:t>
      </w:r>
      <w:r w:rsidRPr="003B1DA2">
        <w:rPr>
          <w:rFonts w:ascii="宋体" w:eastAsia="宋体" w:hAnsi="宋体" w:hint="eastAsia"/>
        </w:rPr>
        <w:t>或者80分以上</w:t>
      </w:r>
    </w:p>
    <w:p w14:paraId="2B11FC68" w14:textId="77777777" w:rsidR="003B1DA2" w:rsidRPr="003B1DA2" w:rsidRDefault="003B1DA2" w:rsidP="003B1DA2">
      <w:pPr>
        <w:pStyle w:val="a5"/>
        <w:widowControl/>
        <w:numPr>
          <w:ilvl w:val="0"/>
          <w:numId w:val="43"/>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英语语言要求 （以下英语成绩择一即可）</w:t>
      </w:r>
    </w:p>
    <w:p w14:paraId="491DD46F" w14:textId="17CA111C" w:rsidR="003B1DA2" w:rsidRPr="003B1DA2" w:rsidRDefault="003B1DA2" w:rsidP="003B1DA2">
      <w:pPr>
        <w:pStyle w:val="a5"/>
        <w:widowControl/>
        <w:numPr>
          <w:ilvl w:val="0"/>
          <w:numId w:val="45"/>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T</w:t>
      </w:r>
      <w:r w:rsidRPr="003B1DA2">
        <w:rPr>
          <w:rFonts w:ascii="宋体" w:eastAsia="宋体" w:hAnsi="宋体"/>
        </w:rPr>
        <w:t xml:space="preserve">OEFL </w:t>
      </w:r>
      <w:r w:rsidRPr="003B1DA2">
        <w:rPr>
          <w:rFonts w:ascii="宋体" w:eastAsia="宋体" w:hAnsi="宋体" w:hint="eastAsia"/>
        </w:rPr>
        <w:t>：</w:t>
      </w:r>
      <w:r w:rsidR="003C68A0">
        <w:rPr>
          <w:rFonts w:ascii="宋体" w:eastAsia="宋体" w:hAnsi="宋体" w:hint="eastAsia"/>
        </w:rPr>
        <w:t>98</w:t>
      </w:r>
      <w:r w:rsidRPr="003B1DA2">
        <w:rPr>
          <w:rFonts w:ascii="宋体" w:eastAsia="宋体" w:hAnsi="宋体" w:hint="eastAsia"/>
        </w:rPr>
        <w:t xml:space="preserve"> /</w:t>
      </w:r>
      <w:r w:rsidRPr="003B1DA2">
        <w:rPr>
          <w:rFonts w:ascii="宋体" w:eastAsia="宋体" w:hAnsi="宋体"/>
        </w:rPr>
        <w:t xml:space="preserve"> IELTS </w:t>
      </w:r>
      <w:r w:rsidRPr="003B1DA2">
        <w:rPr>
          <w:rFonts w:ascii="宋体" w:eastAsia="宋体" w:hAnsi="宋体" w:hint="eastAsia"/>
        </w:rPr>
        <w:t>：</w:t>
      </w:r>
      <w:r w:rsidR="003C68A0">
        <w:rPr>
          <w:rFonts w:ascii="宋体" w:eastAsia="宋体" w:hAnsi="宋体" w:hint="eastAsia"/>
        </w:rPr>
        <w:t>7.0</w:t>
      </w:r>
      <w:r w:rsidRPr="003B1DA2">
        <w:rPr>
          <w:rFonts w:ascii="宋体" w:eastAsia="宋体" w:hAnsi="宋体" w:hint="eastAsia"/>
        </w:rPr>
        <w:t>（单项不低于6.</w:t>
      </w:r>
      <w:r w:rsidR="003C68A0">
        <w:rPr>
          <w:rFonts w:ascii="宋体" w:eastAsia="宋体" w:hAnsi="宋体" w:hint="eastAsia"/>
        </w:rPr>
        <w:t>5</w:t>
      </w:r>
      <w:r w:rsidRPr="003B1DA2">
        <w:rPr>
          <w:rFonts w:ascii="宋体" w:eastAsia="宋体" w:hAnsi="宋体" w:hint="eastAsia"/>
        </w:rPr>
        <w:t>）/</w:t>
      </w:r>
      <w:r w:rsidRPr="003B1DA2">
        <w:rPr>
          <w:rFonts w:ascii="宋体" w:eastAsia="宋体" w:hAnsi="宋体"/>
        </w:rPr>
        <w:t xml:space="preserve"> </w:t>
      </w:r>
      <w:r w:rsidRPr="003B1DA2">
        <w:rPr>
          <w:rFonts w:ascii="宋体" w:eastAsia="宋体" w:hAnsi="宋体" w:hint="eastAsia"/>
        </w:rPr>
        <w:t>Duolingo：1</w:t>
      </w:r>
      <w:r w:rsidR="00D6240B">
        <w:rPr>
          <w:rFonts w:ascii="宋体" w:eastAsia="宋体" w:hAnsi="宋体"/>
        </w:rPr>
        <w:t>2</w:t>
      </w:r>
      <w:r w:rsidR="003C68A0">
        <w:rPr>
          <w:rFonts w:ascii="宋体" w:eastAsia="宋体" w:hAnsi="宋体" w:hint="eastAsia"/>
        </w:rPr>
        <w:t>5</w:t>
      </w:r>
      <w:r w:rsidRPr="003B1DA2">
        <w:rPr>
          <w:rFonts w:ascii="宋体" w:eastAsia="宋体" w:hAnsi="宋体" w:hint="eastAsia"/>
        </w:rPr>
        <w:t>（单项不低于1</w:t>
      </w:r>
      <w:r w:rsidR="003C68A0">
        <w:rPr>
          <w:rFonts w:ascii="宋体" w:eastAsia="宋体" w:hAnsi="宋体" w:hint="eastAsia"/>
        </w:rPr>
        <w:t>15</w:t>
      </w:r>
      <w:r w:rsidRPr="003B1DA2">
        <w:rPr>
          <w:rFonts w:ascii="宋体" w:eastAsia="宋体" w:hAnsi="宋体" w:hint="eastAsia"/>
        </w:rPr>
        <w:t>）</w:t>
      </w:r>
    </w:p>
    <w:bookmarkEnd w:id="11"/>
    <w:p w14:paraId="186B7FDE" w14:textId="6BE38878"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申请截止日期：</w:t>
      </w:r>
    </w:p>
    <w:p w14:paraId="6F151D72" w14:textId="3D030C79" w:rsidR="003B1DA2" w:rsidRPr="001417DB"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2" w:name="OLE_LINK20"/>
      <w:r w:rsidRPr="001417DB">
        <w:rPr>
          <w:rFonts w:ascii="宋体" w:eastAsia="宋体" w:hAnsi="宋体"/>
        </w:rPr>
        <w:t xml:space="preserve">Session 1 </w:t>
      </w:r>
      <w:r w:rsidRPr="001417DB">
        <w:rPr>
          <w:rFonts w:ascii="宋体" w:eastAsia="宋体" w:hAnsi="宋体" w:hint="eastAsia"/>
        </w:rPr>
        <w:t>/</w:t>
      </w:r>
      <w:r w:rsidRPr="001417DB">
        <w:rPr>
          <w:rFonts w:ascii="宋体" w:eastAsia="宋体" w:hAnsi="宋体"/>
        </w:rPr>
        <w:t>Session 1+2</w:t>
      </w:r>
      <w:r w:rsidRPr="001417DB">
        <w:rPr>
          <w:rFonts w:ascii="宋体" w:eastAsia="宋体" w:hAnsi="宋体" w:hint="eastAsia"/>
        </w:rPr>
        <w:t>：</w:t>
      </w:r>
      <w:r w:rsidRPr="001417DB">
        <w:rPr>
          <w:rFonts w:ascii="宋体" w:eastAsia="宋体" w:hAnsi="宋体"/>
        </w:rPr>
        <w:t>202</w:t>
      </w:r>
      <w:r w:rsidR="0022093C" w:rsidRPr="001417DB">
        <w:rPr>
          <w:rFonts w:ascii="宋体" w:eastAsia="宋体" w:hAnsi="宋体" w:hint="eastAsia"/>
        </w:rPr>
        <w:t>5</w:t>
      </w:r>
      <w:r w:rsidRPr="001417DB">
        <w:rPr>
          <w:rFonts w:ascii="宋体" w:eastAsia="宋体" w:hAnsi="宋体"/>
        </w:rPr>
        <w:t>年4月</w:t>
      </w:r>
      <w:r w:rsidR="001417DB" w:rsidRPr="001417DB">
        <w:rPr>
          <w:rFonts w:ascii="宋体" w:eastAsia="宋体" w:hAnsi="宋体" w:hint="eastAsia"/>
        </w:rPr>
        <w:t>7</w:t>
      </w:r>
      <w:r w:rsidRPr="001417DB">
        <w:rPr>
          <w:rFonts w:ascii="宋体" w:eastAsia="宋体" w:hAnsi="宋体"/>
        </w:rPr>
        <w:t>日</w:t>
      </w:r>
      <w:bookmarkStart w:id="13" w:name="_Hlk77952377"/>
      <w:r w:rsidRPr="001417DB">
        <w:rPr>
          <w:rFonts w:ascii="宋体" w:eastAsia="宋体" w:hAnsi="宋体"/>
        </w:rPr>
        <w:t xml:space="preserve">  </w:t>
      </w:r>
      <w:bookmarkEnd w:id="13"/>
    </w:p>
    <w:p w14:paraId="1817884A" w14:textId="3881EF10" w:rsidR="003B1DA2" w:rsidRPr="001417DB"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r w:rsidRPr="001417DB">
        <w:rPr>
          <w:rFonts w:ascii="宋体" w:eastAsia="宋体" w:hAnsi="宋体" w:hint="eastAsia"/>
        </w:rPr>
        <w:t>Session</w:t>
      </w:r>
      <w:r w:rsidRPr="001417DB">
        <w:rPr>
          <w:rFonts w:ascii="宋体" w:eastAsia="宋体" w:hAnsi="宋体"/>
        </w:rPr>
        <w:t xml:space="preserve"> 2</w:t>
      </w:r>
      <w:r w:rsidRPr="001417DB">
        <w:rPr>
          <w:rFonts w:ascii="宋体" w:eastAsia="宋体" w:hAnsi="宋体" w:hint="eastAsia"/>
        </w:rPr>
        <w:t>：2</w:t>
      </w:r>
      <w:r w:rsidRPr="001417DB">
        <w:rPr>
          <w:rFonts w:ascii="宋体" w:eastAsia="宋体" w:hAnsi="宋体"/>
        </w:rPr>
        <w:t>02</w:t>
      </w:r>
      <w:r w:rsidR="0022093C" w:rsidRPr="001417DB">
        <w:rPr>
          <w:rFonts w:ascii="宋体" w:eastAsia="宋体" w:hAnsi="宋体" w:hint="eastAsia"/>
        </w:rPr>
        <w:t>5</w:t>
      </w:r>
      <w:r w:rsidRPr="001417DB">
        <w:rPr>
          <w:rFonts w:ascii="宋体" w:eastAsia="宋体" w:hAnsi="宋体" w:hint="eastAsia"/>
        </w:rPr>
        <w:t>年4月</w:t>
      </w:r>
      <w:r w:rsidR="005747DC">
        <w:rPr>
          <w:rFonts w:ascii="宋体" w:eastAsia="宋体" w:hAnsi="宋体" w:hint="eastAsia"/>
        </w:rPr>
        <w:t>14</w:t>
      </w:r>
      <w:r w:rsidRPr="001417DB">
        <w:rPr>
          <w:rFonts w:ascii="宋体" w:eastAsia="宋体" w:hAnsi="宋体" w:hint="eastAsia"/>
        </w:rPr>
        <w:t>日</w:t>
      </w:r>
    </w:p>
    <w:p w14:paraId="59D44BAF" w14:textId="7064BE00" w:rsidR="003B1DA2" w:rsidRPr="001417DB"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r w:rsidRPr="001417DB">
        <w:rPr>
          <w:rFonts w:ascii="宋体" w:eastAsia="宋体" w:hAnsi="宋体"/>
        </w:rPr>
        <w:t>Session 3: 202</w:t>
      </w:r>
      <w:r w:rsidR="0022093C" w:rsidRPr="001417DB">
        <w:rPr>
          <w:rFonts w:ascii="宋体" w:eastAsia="宋体" w:hAnsi="宋体" w:hint="eastAsia"/>
        </w:rPr>
        <w:t>5</w:t>
      </w:r>
      <w:r w:rsidRPr="001417DB">
        <w:rPr>
          <w:rFonts w:ascii="宋体" w:eastAsia="宋体" w:hAnsi="宋体" w:hint="eastAsia"/>
        </w:rPr>
        <w:t>年</w:t>
      </w:r>
      <w:r w:rsidR="001417DB" w:rsidRPr="001417DB">
        <w:rPr>
          <w:rFonts w:ascii="宋体" w:eastAsia="宋体" w:hAnsi="宋体" w:hint="eastAsia"/>
        </w:rPr>
        <w:t>4</w:t>
      </w:r>
      <w:r w:rsidRPr="001417DB">
        <w:rPr>
          <w:rFonts w:ascii="宋体" w:eastAsia="宋体" w:hAnsi="宋体" w:hint="eastAsia"/>
        </w:rPr>
        <w:t>月</w:t>
      </w:r>
      <w:r w:rsidR="00E44AE7">
        <w:rPr>
          <w:rFonts w:ascii="宋体" w:eastAsia="宋体" w:hAnsi="宋体" w:hint="eastAsia"/>
        </w:rPr>
        <w:t>21</w:t>
      </w:r>
      <w:r w:rsidRPr="001417DB">
        <w:rPr>
          <w:rFonts w:ascii="宋体" w:eastAsia="宋体" w:hAnsi="宋体" w:hint="eastAsia"/>
        </w:rPr>
        <w:t>日</w:t>
      </w:r>
    </w:p>
    <w:bookmarkEnd w:id="12"/>
    <w:p w14:paraId="5D6C08D4" w14:textId="1F1B31FE"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sidRPr="00D6240B">
        <w:rPr>
          <w:rFonts w:cstheme="minorEastAsia" w:hint="eastAsia"/>
          <w:b/>
          <w:bCs/>
          <w:sz w:val="21"/>
          <w:szCs w:val="21"/>
        </w:rPr>
        <w:t>六</w:t>
      </w:r>
      <w:r w:rsidR="00166EC6" w:rsidRPr="00D6240B">
        <w:rPr>
          <w:rFonts w:cstheme="minorEastAsia" w:hint="eastAsia"/>
          <w:b/>
          <w:bCs/>
          <w:sz w:val="21"/>
          <w:szCs w:val="21"/>
        </w:rPr>
        <w:t>、项目费用</w:t>
      </w:r>
    </w:p>
    <w:p w14:paraId="3B79FFF5" w14:textId="6375505A" w:rsidR="00D6240B" w:rsidRPr="00D6240B" w:rsidRDefault="00D6240B" w:rsidP="00D6240B">
      <w:pPr>
        <w:tabs>
          <w:tab w:val="left" w:pos="8080"/>
        </w:tabs>
        <w:spacing w:line="360" w:lineRule="auto"/>
        <w:ind w:leftChars="200" w:left="420"/>
        <w:rPr>
          <w:rFonts w:ascii="宋体" w:eastAsia="宋体" w:hAnsi="宋体" w:cs="Noto Sans" w:hint="eastAsia"/>
          <w:color w:val="0000FF"/>
          <w:szCs w:val="21"/>
          <w:u w:val="single"/>
        </w:rPr>
      </w:pPr>
      <w:r w:rsidRPr="00D6240B">
        <w:rPr>
          <w:rFonts w:ascii="宋体" w:eastAsia="宋体" w:hAnsi="宋体" w:cs="Noto Sans" w:hint="eastAsia"/>
          <w:szCs w:val="21"/>
        </w:rPr>
        <w:t>参考项目费用：点击</w:t>
      </w:r>
      <w:r>
        <w:fldChar w:fldCharType="begin"/>
      </w:r>
      <w:r>
        <w:instrText>HYPERLINK "https://www.safchina.cn/fee-sheet-summer-oxford-university-lady-margaret-hall.pdf"</w:instrText>
      </w:r>
      <w:r>
        <w:rPr>
          <w:rFonts w:hint="eastAsia"/>
        </w:rPr>
        <w:fldChar w:fldCharType="separate"/>
      </w:r>
      <w:r w:rsidRPr="00D6240B">
        <w:rPr>
          <w:rStyle w:val="a3"/>
          <w:rFonts w:ascii="宋体" w:eastAsia="宋体" w:hAnsi="宋体" w:cs="Noto Sans" w:hint="eastAsia"/>
          <w:szCs w:val="21"/>
        </w:rPr>
        <w:t>链接</w:t>
      </w:r>
      <w:r>
        <w:rPr>
          <w:rStyle w:val="a3"/>
          <w:rFonts w:ascii="宋体" w:eastAsia="宋体" w:hAnsi="宋体" w:cs="Noto Sans"/>
          <w:szCs w:val="21"/>
        </w:rPr>
        <w:fldChar w:fldCharType="end"/>
      </w:r>
      <w:r w:rsidRPr="00D6240B">
        <w:rPr>
          <w:rFonts w:ascii="宋体" w:eastAsia="宋体" w:hAnsi="宋体" w:cs="Noto Sans"/>
          <w:szCs w:val="21"/>
        </w:rPr>
        <w:t xml:space="preserve"> </w:t>
      </w:r>
      <w:r w:rsidRPr="00D6240B">
        <w:rPr>
          <w:rFonts w:ascii="宋体" w:eastAsia="宋体" w:hAnsi="宋体" w:cs="Noto Sans" w:hint="eastAsia"/>
          <w:szCs w:val="21"/>
        </w:rPr>
        <w:t>（请参考S</w:t>
      </w:r>
      <w:r w:rsidRPr="00D6240B">
        <w:rPr>
          <w:rFonts w:ascii="宋体" w:eastAsia="宋体" w:hAnsi="宋体" w:cs="Noto Sans"/>
          <w:szCs w:val="21"/>
        </w:rPr>
        <w:t>ummer Session</w:t>
      </w:r>
      <w:r w:rsidRPr="00D6240B">
        <w:rPr>
          <w:rFonts w:ascii="宋体" w:eastAsia="宋体" w:hAnsi="宋体" w:cs="Noto Sans" w:hint="eastAsia"/>
          <w:szCs w:val="21"/>
        </w:rPr>
        <w:t>费用）</w:t>
      </w:r>
    </w:p>
    <w:p w14:paraId="525D2B73" w14:textId="77777777" w:rsidR="00D6240B" w:rsidRPr="00D6240B" w:rsidRDefault="00D6240B" w:rsidP="00D6240B">
      <w:pPr>
        <w:tabs>
          <w:tab w:val="left" w:pos="8080"/>
        </w:tabs>
        <w:spacing w:line="360" w:lineRule="auto"/>
        <w:ind w:leftChars="200" w:left="420"/>
        <w:rPr>
          <w:rFonts w:ascii="宋体" w:eastAsia="宋体" w:hAnsi="宋体" w:cs="Noto Sans" w:hint="eastAsia"/>
          <w:szCs w:val="21"/>
        </w:rPr>
      </w:pPr>
      <w:r w:rsidRPr="00D6240B">
        <w:rPr>
          <w:rFonts w:ascii="宋体" w:eastAsia="宋体" w:hAnsi="宋体" w:cs="Noto Sans" w:hint="eastAsia"/>
          <w:szCs w:val="21"/>
        </w:rPr>
        <w:t>费用说明：</w:t>
      </w:r>
    </w:p>
    <w:p w14:paraId="19229174" w14:textId="77BE7E49" w:rsidR="001160D0" w:rsidRPr="004E4EC7" w:rsidRDefault="001160D0" w:rsidP="001160D0">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lastRenderedPageBreak/>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门课程费用</w:t>
      </w:r>
      <w:r w:rsidRPr="004E4EC7">
        <w:rPr>
          <w:rFonts w:ascii="宋体" w:eastAsia="宋体" w:hAnsi="宋体" w:cs="Calibri" w:hint="eastAsia"/>
          <w:szCs w:val="21"/>
        </w:rPr>
        <w:t>）和SAF管理服务费、住宿费（基于</w:t>
      </w:r>
      <w:r>
        <w:rPr>
          <w:rFonts w:ascii="宋体" w:eastAsia="宋体" w:hAnsi="宋体" w:cs="Calibri" w:hint="eastAsia"/>
          <w:szCs w:val="21"/>
        </w:rPr>
        <w:t>学生宿舍住宿</w:t>
      </w:r>
      <w:r w:rsidRPr="004E4EC7">
        <w:rPr>
          <w:rFonts w:ascii="宋体" w:eastAsia="宋体" w:hAnsi="宋体" w:cs="Calibri" w:hint="eastAsia"/>
          <w:szCs w:val="21"/>
        </w:rPr>
        <w:t>，</w:t>
      </w:r>
      <w:r>
        <w:rPr>
          <w:rFonts w:ascii="宋体" w:eastAsia="宋体" w:hAnsi="宋体" w:cs="Calibri" w:hint="eastAsia"/>
          <w:szCs w:val="21"/>
        </w:rPr>
        <w:t>含部分餐食）</w:t>
      </w:r>
      <w:r w:rsidRPr="004E4EC7">
        <w:rPr>
          <w:rFonts w:ascii="宋体" w:eastAsia="宋体" w:hAnsi="宋体" w:cs="Calibri" w:hint="eastAsia"/>
          <w:szCs w:val="21"/>
        </w:rPr>
        <w:t>、医疗及应急保险费用。</w:t>
      </w:r>
    </w:p>
    <w:p w14:paraId="5E32BF78" w14:textId="77777777" w:rsidR="001160D0" w:rsidRDefault="001160D0" w:rsidP="001160D0">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5BE83E80" w14:textId="77777777" w:rsidR="001160D0" w:rsidRPr="003116FA" w:rsidRDefault="001160D0" w:rsidP="001160D0">
      <w:pPr>
        <w:pStyle w:val="a5"/>
        <w:widowControl/>
        <w:numPr>
          <w:ilvl w:val="0"/>
          <w:numId w:val="4"/>
        </w:numPr>
        <w:spacing w:after="210" w:line="360" w:lineRule="auto"/>
        <w:ind w:firstLineChars="0"/>
        <w:contextualSpacing/>
        <w:rPr>
          <w:rFonts w:ascii="宋体" w:eastAsia="宋体" w:hAnsi="宋体" w:cs="Calibri" w:hint="eastAsia"/>
          <w:szCs w:val="21"/>
        </w:rPr>
      </w:pPr>
      <w:r w:rsidRPr="003116FA">
        <w:rPr>
          <w:rFonts w:ascii="宋体" w:eastAsia="宋体" w:hAnsi="宋体" w:cs="Calibri" w:hint="eastAsia"/>
          <w:szCs w:val="21"/>
        </w:rPr>
        <w:t>以上项目费用为参考项目费用，实际费用可能会有变动。</w:t>
      </w:r>
    </w:p>
    <w:p w14:paraId="0817D3DB" w14:textId="56381548"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七</w:t>
      </w:r>
      <w:r w:rsidR="00166EC6" w:rsidRPr="00D6240B">
        <w:rPr>
          <w:rFonts w:cstheme="minorEastAsia" w:hint="eastAsia"/>
          <w:b/>
          <w:bCs/>
          <w:sz w:val="21"/>
          <w:szCs w:val="21"/>
        </w:rPr>
        <w:t>、申请步骤</w:t>
      </w:r>
    </w:p>
    <w:p w14:paraId="15271AF4" w14:textId="77777777" w:rsidR="00166EC6" w:rsidRPr="00D6240B"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请阅读SAF官网申请概览（点击</w:t>
      </w:r>
      <w:r>
        <w:fldChar w:fldCharType="begin"/>
      </w:r>
      <w:r>
        <w:instrText>HYPERLINK "https://www.safchina.cn/how-it-works"</w:instrText>
      </w:r>
      <w:r>
        <w:rPr>
          <w:rFonts w:hint="eastAsia"/>
        </w:rP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rPr>
          <w:rStyle w:val="a3"/>
          <w:rFonts w:ascii="宋体" w:eastAsia="宋体" w:hAnsi="宋体"/>
          <w:szCs w:val="21"/>
          <w14:textOutline w14:w="9525" w14:cap="rnd" w14:cmpd="sng" w14:algn="ctr">
            <w14:noFill/>
            <w14:prstDash w14:val="solid"/>
            <w14:bevel/>
          </w14:textOutline>
        </w:rPr>
        <w:fldChar w:fldCharType="end"/>
      </w:r>
      <w:r w:rsidRPr="00D6240B">
        <w:rPr>
          <w:rFonts w:ascii="宋体" w:eastAsia="宋体" w:hAnsi="宋体" w:hint="eastAsia"/>
          <w:szCs w:val="21"/>
          <w14:textOutline w14:w="9525" w14:cap="rnd" w14:cmpd="sng" w14:algn="ctr">
            <w14:noFill/>
            <w14:prstDash w14:val="solid"/>
            <w14:bevel/>
          </w14:textOutline>
        </w:rPr>
        <w:t>）；</w:t>
      </w:r>
    </w:p>
    <w:p w14:paraId="1841C46E" w14:textId="77777777" w:rsidR="00166EC6" w:rsidRPr="00D6240B"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请填写在线咨询表（点击</w:t>
      </w:r>
      <w:r>
        <w:fldChar w:fldCharType="begin"/>
      </w:r>
      <w:r>
        <w:instrText>HYPERLINK "https://sisfbrenderer-100287.campusnet.net/" \l "/renderer/47"</w:instrText>
      </w:r>
      <w:r>
        <w:rPr>
          <w:rFonts w:hint="eastAsia"/>
        </w:rP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rPr>
          <w:rStyle w:val="a3"/>
          <w:rFonts w:ascii="宋体" w:eastAsia="宋体" w:hAnsi="宋体"/>
          <w:szCs w:val="21"/>
          <w14:textOutline w14:w="9525" w14:cap="rnd" w14:cmpd="sng" w14:algn="ctr">
            <w14:noFill/>
            <w14:prstDash w14:val="solid"/>
            <w14:bevel/>
          </w14:textOutline>
        </w:rPr>
        <w:fldChar w:fldCharType="end"/>
      </w:r>
      <w:r w:rsidRPr="00D6240B">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学生在SAF老师指导下准备并提交申请材料；</w:t>
      </w:r>
    </w:p>
    <w:p w14:paraId="21CBB18C"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学生完成国内高校所需流程（请咨询SAF指导老师）；</w:t>
      </w:r>
    </w:p>
    <w:p w14:paraId="465962EA" w14:textId="05AD43B2" w:rsidR="00640858" w:rsidRPr="00D6240B"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获得录取后，进行学习或者根据SAF老师指导进行后续各种准备工作。</w:t>
      </w:r>
    </w:p>
    <w:p w14:paraId="4746243B" w14:textId="77777777" w:rsidR="00B24159" w:rsidRPr="00640858" w:rsidRDefault="00B24159" w:rsidP="00640858">
      <w:pPr>
        <w:spacing w:line="360" w:lineRule="auto"/>
        <w:rPr>
          <w:rFonts w:ascii="宋体" w:eastAsia="宋体" w:hAnsi="宋体" w:cs="等线" w:hint="eastAsia"/>
          <w:b/>
          <w:bCs/>
          <w:sz w:val="22"/>
        </w:rPr>
      </w:pPr>
    </w:p>
    <w:p w14:paraId="61A41BB6" w14:textId="39F4D744" w:rsidR="00166EC6" w:rsidRPr="00A55C8A" w:rsidRDefault="00D6240B" w:rsidP="00F11E0F">
      <w:pPr>
        <w:pStyle w:val="a4"/>
        <w:spacing w:before="0" w:beforeAutospacing="0" w:after="0" w:afterAutospacing="0" w:line="360" w:lineRule="auto"/>
        <w:jc w:val="both"/>
        <w:rPr>
          <w:rFonts w:cstheme="minorEastAsia" w:hint="eastAsia"/>
          <w:b/>
          <w:bCs/>
          <w:sz w:val="22"/>
          <w:szCs w:val="22"/>
        </w:rPr>
      </w:pPr>
      <w:r>
        <w:rPr>
          <w:rFonts w:cstheme="minorEastAsia" w:hint="eastAsia"/>
          <w:b/>
          <w:bCs/>
          <w:sz w:val="22"/>
          <w:szCs w:val="22"/>
        </w:rPr>
        <w:t>八</w:t>
      </w:r>
      <w:r w:rsidR="00166EC6" w:rsidRPr="00A55C8A">
        <w:rPr>
          <w:rFonts w:cstheme="minorEastAsia" w:hint="eastAsia"/>
          <w:b/>
          <w:bCs/>
          <w:sz w:val="22"/>
          <w:szCs w:val="22"/>
        </w:rPr>
        <w:t>、联系方式</w:t>
      </w:r>
    </w:p>
    <w:p w14:paraId="4B3110BE" w14:textId="77777777" w:rsidR="009604F2" w:rsidRPr="00A55C8A" w:rsidRDefault="009604F2" w:rsidP="00F11E0F">
      <w:pPr>
        <w:spacing w:line="360" w:lineRule="auto"/>
        <w:rPr>
          <w:rFonts w:ascii="宋体" w:eastAsia="宋体" w:hAnsi="宋体" w:hint="eastAsia"/>
          <w:b/>
          <w:bCs/>
          <w:spacing w:val="-3"/>
          <w:sz w:val="22"/>
        </w:rPr>
      </w:pPr>
      <w:r w:rsidRPr="00A55C8A">
        <w:rPr>
          <w:rFonts w:ascii="宋体" w:eastAsia="宋体" w:hAnsi="宋体" w:hint="eastAsia"/>
          <w:b/>
          <w:bCs/>
          <w:spacing w:val="-3"/>
          <w:sz w:val="22"/>
        </w:rPr>
        <w:t>SAF北京办公室</w:t>
      </w:r>
    </w:p>
    <w:p w14:paraId="345C269C" w14:textId="77777777" w:rsidR="009604F2" w:rsidRPr="00A55C8A" w:rsidRDefault="009604F2" w:rsidP="00F11E0F">
      <w:pPr>
        <w:widowControl/>
        <w:spacing w:line="360" w:lineRule="auto"/>
        <w:rPr>
          <w:rFonts w:ascii="宋体" w:eastAsia="宋体" w:hAnsi="宋体" w:cs="Calibri" w:hint="eastAsia"/>
          <w:b/>
          <w:bCs/>
          <w:sz w:val="22"/>
        </w:rPr>
      </w:pPr>
      <w:r w:rsidRPr="00A55C8A">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陈老师</w:t>
      </w:r>
    </w:p>
    <w:p w14:paraId="4E42037D" w14:textId="77777777" w:rsidR="009604F2" w:rsidRPr="00A55C8A" w:rsidRDefault="009604F2" w:rsidP="00F11E0F">
      <w:pPr>
        <w:pStyle w:val="a4"/>
        <w:spacing w:line="360" w:lineRule="auto"/>
        <w:jc w:val="both"/>
        <w:rPr>
          <w:rFonts w:hint="eastAsia"/>
          <w:b/>
          <w:bCs/>
          <w:sz w:val="22"/>
          <w:szCs w:val="22"/>
        </w:rPr>
      </w:pPr>
    </w:p>
    <w:p w14:paraId="558CC3ED" w14:textId="77777777" w:rsidR="009604F2" w:rsidRPr="00A55C8A" w:rsidRDefault="009604F2" w:rsidP="00F11E0F">
      <w:pPr>
        <w:spacing w:line="360" w:lineRule="auto"/>
        <w:rPr>
          <w:rFonts w:ascii="宋体" w:eastAsia="宋体" w:hAnsi="宋体" w:hint="eastAsia"/>
          <w:spacing w:val="-3"/>
          <w:sz w:val="22"/>
        </w:rPr>
      </w:pPr>
      <w:bookmarkStart w:id="14" w:name="OLE_LINK22"/>
      <w:r w:rsidRPr="00A55C8A">
        <w:rPr>
          <w:rFonts w:ascii="宋体" w:eastAsia="宋体" w:hAnsi="宋体" w:hint="eastAsia"/>
          <w:spacing w:val="-3"/>
          <w:sz w:val="22"/>
        </w:rPr>
        <w:t>电话：010-86465790；010-86465769; 18702110082</w:t>
      </w:r>
    </w:p>
    <w:p w14:paraId="14453C0F" w14:textId="4E314162"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QQ群：</w:t>
      </w:r>
      <w:r w:rsidR="00F86EB7" w:rsidRPr="00F87CE7">
        <w:rPr>
          <w:rFonts w:ascii="宋体" w:eastAsia="宋体" w:hAnsi="宋体"/>
          <w:spacing w:val="-3"/>
          <w:sz w:val="22"/>
        </w:rPr>
        <w:t>701981794</w:t>
      </w:r>
    </w:p>
    <w:bookmarkEnd w:id="14"/>
    <w:p w14:paraId="3F1DC093" w14:textId="14298C76"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电邮：</w:t>
      </w:r>
      <w:r w:rsidR="00F86EB7">
        <w:fldChar w:fldCharType="begin"/>
      </w:r>
      <w:r w:rsidR="00F86EB7">
        <w:instrText>HYPERLINK "mailto:info@safchina.org"</w:instrText>
      </w:r>
      <w:r w:rsidR="00F86EB7">
        <w:rPr>
          <w:rFonts w:hint="eastAsia"/>
        </w:rPr>
        <w:fldChar w:fldCharType="separate"/>
      </w:r>
      <w:r w:rsidR="00F86EB7" w:rsidRPr="009C0906">
        <w:rPr>
          <w:rStyle w:val="a3"/>
          <w:rFonts w:ascii="宋体" w:eastAsia="宋体" w:hAnsi="宋体"/>
          <w:spacing w:val="-3"/>
          <w:sz w:val="22"/>
        </w:rPr>
        <w:t>info@safchina.org</w:t>
      </w:r>
      <w:r w:rsidR="00F86EB7">
        <w:rPr>
          <w:rStyle w:val="a3"/>
          <w:rFonts w:ascii="宋体" w:eastAsia="宋体" w:hAnsi="宋体"/>
          <w:spacing w:val="-3"/>
          <w:sz w:val="22"/>
        </w:rPr>
        <w:fldChar w:fldCharType="end"/>
      </w:r>
    </w:p>
    <w:p w14:paraId="737198EC" w14:textId="77777777" w:rsidR="009604F2" w:rsidRPr="00A55C8A" w:rsidRDefault="009604F2" w:rsidP="00F11E0F">
      <w:pPr>
        <w:spacing w:line="360" w:lineRule="auto"/>
        <w:rPr>
          <w:rFonts w:ascii="宋体" w:eastAsia="宋体" w:hAnsi="宋体" w:hint="eastAsia"/>
          <w:color w:val="0000FF"/>
          <w:sz w:val="22"/>
          <w:u w:val="single"/>
        </w:rPr>
      </w:pPr>
      <w:r w:rsidRPr="00A55C8A">
        <w:rPr>
          <w:rFonts w:ascii="宋体" w:eastAsia="宋体" w:hAnsi="宋体" w:hint="eastAsia"/>
          <w:spacing w:val="-3"/>
          <w:sz w:val="22"/>
        </w:rPr>
        <w:t>官网：</w:t>
      </w:r>
      <w:r>
        <w:fldChar w:fldCharType="begin"/>
      </w:r>
      <w:r>
        <w:instrText>HYPERLINK "https://www.safchina.cn/"</w:instrText>
      </w:r>
      <w:r>
        <w:rPr>
          <w:rFonts w:hint="eastAsia"/>
        </w:rPr>
        <w:fldChar w:fldCharType="separate"/>
      </w:r>
      <w:r w:rsidRPr="00A55C8A">
        <w:rPr>
          <w:rStyle w:val="a3"/>
          <w:rFonts w:ascii="宋体" w:eastAsia="宋体" w:hAnsi="宋体" w:hint="eastAsia"/>
          <w:sz w:val="22"/>
        </w:rPr>
        <w:t>https://www.safchina.cn/</w:t>
      </w:r>
      <w:r>
        <w:rPr>
          <w:rStyle w:val="a3"/>
          <w:rFonts w:ascii="宋体" w:eastAsia="宋体" w:hAnsi="宋体"/>
          <w:sz w:val="22"/>
        </w:rPr>
        <w:fldChar w:fldCharType="end"/>
      </w:r>
    </w:p>
    <w:p w14:paraId="6804878C" w14:textId="77777777" w:rsidR="009604F2" w:rsidRPr="00A55C8A" w:rsidRDefault="009604F2" w:rsidP="00F11E0F">
      <w:pPr>
        <w:overflowPunct w:val="0"/>
        <w:spacing w:before="1" w:line="360" w:lineRule="auto"/>
        <w:ind w:right="210"/>
        <w:rPr>
          <w:rFonts w:ascii="宋体" w:eastAsia="宋体" w:hAnsi="宋体" w:hint="eastAsia"/>
          <w:sz w:val="22"/>
        </w:rPr>
      </w:pPr>
      <w:r w:rsidRPr="00A55C8A">
        <w:rPr>
          <w:rFonts w:ascii="宋体" w:eastAsia="宋体" w:hAnsi="宋体" w:hint="eastAsia"/>
          <w:sz w:val="22"/>
        </w:rPr>
        <w:t>SAF 微信公众号：SAF 海外名校交流</w:t>
      </w:r>
    </w:p>
    <w:p w14:paraId="10D102C5" w14:textId="77777777" w:rsidR="009604F2" w:rsidRPr="00A55C8A" w:rsidRDefault="009604F2" w:rsidP="00F11E0F">
      <w:pPr>
        <w:pStyle w:val="a4"/>
        <w:spacing w:line="360" w:lineRule="auto"/>
        <w:jc w:val="both"/>
        <w:rPr>
          <w:rFonts w:hint="eastAsia"/>
          <w:b/>
          <w:bCs/>
          <w:sz w:val="22"/>
          <w:szCs w:val="22"/>
        </w:rPr>
      </w:pPr>
      <w:r w:rsidRPr="00A55C8A">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4184F994" w14:textId="77777777" w:rsidR="00F24B60" w:rsidRDefault="00F24B60" w:rsidP="00965A1B">
      <w:pPr>
        <w:rPr>
          <w:rFonts w:ascii="宋体" w:eastAsia="宋体" w:hAnsi="宋体"/>
          <w:b/>
          <w:bCs/>
          <w:spacing w:val="-3"/>
          <w:sz w:val="22"/>
        </w:rPr>
      </w:pPr>
    </w:p>
    <w:p w14:paraId="0E5215EA" w14:textId="77777777" w:rsidR="00F24B60" w:rsidRDefault="00F24B60" w:rsidP="00965A1B">
      <w:pPr>
        <w:rPr>
          <w:rFonts w:ascii="宋体" w:eastAsia="宋体" w:hAnsi="宋体"/>
          <w:b/>
          <w:bCs/>
          <w:spacing w:val="-3"/>
          <w:sz w:val="22"/>
        </w:rPr>
      </w:pPr>
    </w:p>
    <w:p w14:paraId="1711C5E0" w14:textId="77777777" w:rsidR="00F24B60" w:rsidRDefault="00F24B60" w:rsidP="00965A1B">
      <w:pPr>
        <w:rPr>
          <w:rFonts w:ascii="宋体" w:eastAsia="宋体" w:hAnsi="宋体"/>
          <w:b/>
          <w:bCs/>
          <w:spacing w:val="-3"/>
          <w:sz w:val="22"/>
        </w:rPr>
      </w:pPr>
    </w:p>
    <w:p w14:paraId="106A5302" w14:textId="77777777" w:rsidR="00F24B60" w:rsidRDefault="00F24B60" w:rsidP="00965A1B">
      <w:pPr>
        <w:rPr>
          <w:rFonts w:ascii="宋体" w:eastAsia="宋体" w:hAnsi="宋体"/>
          <w:b/>
          <w:bCs/>
          <w:spacing w:val="-3"/>
          <w:sz w:val="22"/>
        </w:rPr>
      </w:pPr>
    </w:p>
    <w:p w14:paraId="2C5C09E4" w14:textId="77777777" w:rsidR="00F24B60" w:rsidRDefault="00F24B60" w:rsidP="00965A1B">
      <w:pPr>
        <w:rPr>
          <w:rFonts w:ascii="宋体" w:eastAsia="宋体" w:hAnsi="宋体"/>
          <w:b/>
          <w:bCs/>
          <w:spacing w:val="-3"/>
          <w:sz w:val="22"/>
        </w:rPr>
      </w:pPr>
    </w:p>
    <w:p w14:paraId="7347FBF7" w14:textId="77777777" w:rsidR="00F24B60" w:rsidRDefault="00F24B60" w:rsidP="00965A1B">
      <w:pPr>
        <w:rPr>
          <w:rFonts w:ascii="宋体" w:eastAsia="宋体" w:hAnsi="宋体"/>
          <w:b/>
          <w:bCs/>
          <w:spacing w:val="-3"/>
          <w:sz w:val="22"/>
        </w:rPr>
      </w:pPr>
    </w:p>
    <w:p w14:paraId="5184BBE7" w14:textId="77777777" w:rsidR="00F24B60" w:rsidRDefault="00F24B60" w:rsidP="00965A1B">
      <w:pPr>
        <w:rPr>
          <w:rFonts w:ascii="宋体" w:eastAsia="宋体" w:hAnsi="宋体"/>
          <w:b/>
          <w:bCs/>
          <w:spacing w:val="-3"/>
          <w:sz w:val="22"/>
        </w:rPr>
      </w:pPr>
    </w:p>
    <w:p w14:paraId="0E23B1F3" w14:textId="77777777" w:rsidR="00F24B60" w:rsidRDefault="00F24B60" w:rsidP="00965A1B">
      <w:pPr>
        <w:rPr>
          <w:rFonts w:ascii="宋体" w:eastAsia="宋体" w:hAnsi="宋体"/>
          <w:b/>
          <w:bCs/>
          <w:spacing w:val="-3"/>
          <w:sz w:val="22"/>
        </w:rPr>
      </w:pPr>
    </w:p>
    <w:p w14:paraId="4A66AFC0" w14:textId="77777777" w:rsidR="00F24B60" w:rsidRDefault="00F24B60" w:rsidP="00965A1B">
      <w:pPr>
        <w:rPr>
          <w:rFonts w:ascii="宋体" w:eastAsia="宋体" w:hAnsi="宋体"/>
          <w:b/>
          <w:bCs/>
          <w:spacing w:val="-3"/>
          <w:sz w:val="22"/>
        </w:rPr>
      </w:pPr>
    </w:p>
    <w:p w14:paraId="6FC5F283" w14:textId="77777777" w:rsidR="00F24B60" w:rsidRDefault="00F24B60" w:rsidP="00965A1B">
      <w:pPr>
        <w:rPr>
          <w:rFonts w:ascii="宋体" w:eastAsia="宋体" w:hAnsi="宋体"/>
          <w:b/>
          <w:bCs/>
          <w:spacing w:val="-3"/>
          <w:sz w:val="22"/>
        </w:rPr>
      </w:pPr>
    </w:p>
    <w:p w14:paraId="1449B981" w14:textId="607125D9" w:rsidR="00965A1B" w:rsidRPr="00965A1B" w:rsidRDefault="00965A1B" w:rsidP="00965A1B">
      <w:pPr>
        <w:rPr>
          <w:rFonts w:ascii="宋体" w:eastAsia="宋体" w:hAnsi="宋体" w:hint="eastAsia"/>
          <w:b/>
          <w:bCs/>
        </w:rPr>
      </w:pPr>
      <w:r w:rsidRPr="00965A1B">
        <w:rPr>
          <w:rFonts w:ascii="宋体" w:eastAsia="宋体" w:hAnsi="宋体" w:hint="eastAsia"/>
          <w:b/>
          <w:bCs/>
        </w:rPr>
        <w:t>附录：2</w:t>
      </w:r>
      <w:r w:rsidRPr="00965A1B">
        <w:rPr>
          <w:rFonts w:ascii="宋体" w:eastAsia="宋体" w:hAnsi="宋体"/>
          <w:b/>
          <w:bCs/>
        </w:rPr>
        <w:t>0</w:t>
      </w:r>
      <w:r w:rsidR="00F86EB7">
        <w:rPr>
          <w:rFonts w:ascii="宋体" w:eastAsia="宋体" w:hAnsi="宋体" w:hint="eastAsia"/>
          <w:b/>
          <w:bCs/>
        </w:rPr>
        <w:t>25</w:t>
      </w:r>
      <w:r w:rsidRPr="00965A1B">
        <w:rPr>
          <w:rFonts w:ascii="宋体" w:eastAsia="宋体" w:hAnsi="宋体" w:hint="eastAsia"/>
          <w:b/>
          <w:bCs/>
        </w:rPr>
        <w:t>年牛津大学暑期项目课程介绍</w:t>
      </w:r>
    </w:p>
    <w:p w14:paraId="6B5E4787" w14:textId="77777777" w:rsidR="00965A1B" w:rsidRPr="001D288C" w:rsidRDefault="00965A1B" w:rsidP="00965A1B">
      <w:pPr>
        <w:spacing w:line="360" w:lineRule="auto"/>
        <w:rPr>
          <w:rFonts w:asciiTheme="minorEastAsia" w:hAnsiTheme="minorEastAsia" w:cs="Segoe UI" w:hint="eastAsia"/>
          <w:color w:val="595959" w:themeColor="text1" w:themeTint="A6"/>
          <w:sz w:val="10"/>
          <w:szCs w:val="10"/>
        </w:rPr>
      </w:pPr>
      <w:r>
        <w:rPr>
          <w:rFonts w:hint="eastAsia"/>
          <w:b/>
          <w:bCs/>
          <w:noProof/>
          <w:color w:val="0E3B5F"/>
          <w:sz w:val="32"/>
          <w:szCs w:val="32"/>
          <w:lang w:val="zh-CN"/>
        </w:rPr>
        <w:drawing>
          <wp:anchor distT="0" distB="0" distL="114300" distR="114300" simplePos="0" relativeHeight="251672576" behindDoc="1" locked="0" layoutInCell="1" allowOverlap="1" wp14:anchorId="62ECA927" wp14:editId="2C222CE3">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4"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965A1B" w:rsidRPr="00965A1B" w14:paraId="426D3276" w14:textId="77777777" w:rsidTr="007C2127">
        <w:trPr>
          <w:trHeight w:val="560"/>
        </w:trPr>
        <w:tc>
          <w:tcPr>
            <w:tcW w:w="9741" w:type="dxa"/>
          </w:tcPr>
          <w:p w14:paraId="1AEAF2B1"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人工智能和机器学习</w:t>
            </w:r>
          </w:p>
        </w:tc>
      </w:tr>
    </w:tbl>
    <w:p w14:paraId="7235C19D"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965A1B" w:rsidRPr="00965A1B" w14:paraId="3DB4CE4E" w14:textId="77777777" w:rsidTr="007C2127">
        <w:tc>
          <w:tcPr>
            <w:tcW w:w="9781" w:type="dxa"/>
            <w:shd w:val="clear" w:color="auto" w:fill="F2F2F2" w:themeFill="background1" w:themeFillShade="F2"/>
          </w:tcPr>
          <w:p w14:paraId="1351A1B1"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5" w:name="_Hlk121824936"/>
            <w:r w:rsidRPr="00965A1B">
              <w:rPr>
                <w:rStyle w:val="tgt"/>
                <w:rFonts w:ascii="宋体" w:eastAsia="宋体" w:hAnsi="宋体" w:cs="Segoe UI"/>
                <w:color w:val="3B3838"/>
                <w:sz w:val="20"/>
                <w:szCs w:val="20"/>
              </w:rPr>
              <w:t>通过将计算机编程的理论原理和基础知识与将新技能付诸实践的机会相结合，</w:t>
            </w:r>
            <w:r w:rsidRPr="00965A1B">
              <w:rPr>
                <w:rStyle w:val="tgt"/>
                <w:rFonts w:ascii="宋体" w:eastAsia="宋体" w:hAnsi="宋体" w:cs="Segoe UI" w:hint="eastAsia"/>
                <w:color w:val="3B3838"/>
                <w:sz w:val="20"/>
                <w:szCs w:val="20"/>
              </w:rPr>
              <w:t>牛津大学暑期项目</w:t>
            </w:r>
            <w:r w:rsidRPr="00965A1B">
              <w:rPr>
                <w:rStyle w:val="tgt"/>
                <w:rFonts w:ascii="宋体" w:eastAsia="宋体" w:hAnsi="宋体" w:cs="Segoe UI"/>
                <w:color w:val="3B3838"/>
                <w:sz w:val="20"/>
                <w:szCs w:val="20"/>
              </w:rPr>
              <w:t>的</w:t>
            </w:r>
            <w:r w:rsidRPr="00965A1B">
              <w:rPr>
                <w:rStyle w:val="tgt"/>
                <w:rFonts w:ascii="宋体" w:eastAsia="宋体" w:hAnsi="宋体" w:cs="Segoe UI"/>
                <w:b/>
                <w:bCs/>
                <w:color w:val="0E3B5F"/>
                <w:sz w:val="20"/>
                <w:szCs w:val="20"/>
              </w:rPr>
              <w:t>人工智能和机器学习课程提供了对未来重点研究领域的</w:t>
            </w:r>
            <w:r w:rsidRPr="00965A1B">
              <w:rPr>
                <w:rStyle w:val="tgt"/>
                <w:rFonts w:ascii="宋体" w:eastAsia="宋体" w:hAnsi="宋体" w:cs="Segoe UI" w:hint="eastAsia"/>
                <w:b/>
                <w:bCs/>
                <w:color w:val="0E3B5F"/>
                <w:sz w:val="20"/>
                <w:szCs w:val="20"/>
              </w:rPr>
              <w:t>实践性指导</w:t>
            </w:r>
            <w:r w:rsidRPr="00965A1B">
              <w:rPr>
                <w:rStyle w:val="tgt"/>
                <w:rFonts w:ascii="宋体" w:eastAsia="宋体" w:hAnsi="宋体" w:cs="Segoe UI"/>
                <w:color w:val="0E3B5F"/>
                <w:sz w:val="20"/>
                <w:szCs w:val="20"/>
              </w:rPr>
              <w:t>。</w:t>
            </w:r>
            <w:r w:rsidRPr="00965A1B">
              <w:rPr>
                <w:rStyle w:val="tgt"/>
                <w:rFonts w:ascii="宋体" w:eastAsia="宋体" w:hAnsi="宋体" w:cs="Segoe UI"/>
                <w:color w:val="3B3838"/>
                <w:sz w:val="20"/>
                <w:szCs w:val="20"/>
                <w:shd w:val="clear" w:color="auto" w:fill="F2F2F2" w:themeFill="background1" w:themeFillShade="F2"/>
              </w:rPr>
              <w:t>课程非常适合希望扩展</w:t>
            </w:r>
            <w:r w:rsidRPr="00965A1B">
              <w:rPr>
                <w:rStyle w:val="tgt"/>
                <w:rFonts w:ascii="宋体" w:eastAsia="宋体" w:hAnsi="宋体" w:cs="Segoe UI" w:hint="eastAsia"/>
                <w:color w:val="3B3838"/>
                <w:sz w:val="20"/>
                <w:szCs w:val="20"/>
                <w:shd w:val="clear" w:color="auto" w:fill="F2F2F2" w:themeFill="background1" w:themeFillShade="F2"/>
              </w:rPr>
              <w:t>该</w:t>
            </w:r>
            <w:r w:rsidRPr="00965A1B">
              <w:rPr>
                <w:rStyle w:val="tgt"/>
                <w:rFonts w:ascii="宋体" w:eastAsia="宋体" w:hAnsi="宋体" w:cs="Segoe UI"/>
                <w:color w:val="3B3838"/>
                <w:sz w:val="20"/>
                <w:szCs w:val="20"/>
                <w:shd w:val="clear" w:color="auto" w:fill="F2F2F2" w:themeFill="background1" w:themeFillShade="F2"/>
              </w:rPr>
              <w:t>知识</w:t>
            </w:r>
            <w:r w:rsidRPr="00965A1B">
              <w:rPr>
                <w:rStyle w:val="tgt"/>
                <w:rFonts w:ascii="宋体" w:eastAsia="宋体" w:hAnsi="宋体" w:cs="Segoe UI" w:hint="eastAsia"/>
                <w:color w:val="3B3838"/>
                <w:sz w:val="20"/>
                <w:szCs w:val="20"/>
                <w:shd w:val="clear" w:color="auto" w:fill="F2F2F2" w:themeFill="background1" w:themeFillShade="F2"/>
              </w:rPr>
              <w:t>领域</w:t>
            </w:r>
            <w:r w:rsidRPr="00965A1B">
              <w:rPr>
                <w:rStyle w:val="tgt"/>
                <w:rFonts w:ascii="宋体" w:eastAsia="宋体" w:hAnsi="宋体" w:cs="Segoe UI"/>
                <w:color w:val="3B3838"/>
                <w:sz w:val="20"/>
                <w:szCs w:val="20"/>
                <w:shd w:val="clear" w:color="auto" w:fill="F2F2F2" w:themeFill="background1" w:themeFillShade="F2"/>
              </w:rPr>
              <w:t>的STEM</w:t>
            </w:r>
            <w:r w:rsidRPr="00965A1B">
              <w:rPr>
                <w:rStyle w:val="tgt"/>
                <w:rFonts w:ascii="宋体" w:eastAsia="宋体" w:hAnsi="宋体" w:cs="Segoe UI" w:hint="eastAsia"/>
                <w:color w:val="3B3838"/>
                <w:sz w:val="20"/>
                <w:szCs w:val="20"/>
                <w:shd w:val="clear" w:color="auto" w:fill="F2F2F2" w:themeFill="background1" w:themeFillShade="F2"/>
              </w:rPr>
              <w:t>专业</w:t>
            </w:r>
            <w:r w:rsidRPr="00965A1B">
              <w:rPr>
                <w:rStyle w:val="tgt"/>
                <w:rFonts w:ascii="宋体" w:eastAsia="宋体" w:hAnsi="宋体" w:cs="Segoe UI"/>
                <w:color w:val="3B3838"/>
                <w:sz w:val="20"/>
                <w:szCs w:val="20"/>
                <w:shd w:val="clear" w:color="auto" w:fill="F2F2F2" w:themeFill="background1" w:themeFillShade="F2"/>
              </w:rPr>
              <w:t>学生</w:t>
            </w:r>
            <w:r w:rsidRPr="00965A1B">
              <w:rPr>
                <w:rStyle w:val="tgt"/>
                <w:rFonts w:ascii="宋体" w:eastAsia="宋体" w:hAnsi="宋体" w:cs="Segoe UI" w:hint="eastAsia"/>
                <w:color w:val="3B3838"/>
                <w:sz w:val="20"/>
                <w:szCs w:val="20"/>
                <w:shd w:val="clear" w:color="auto" w:fill="F2F2F2" w:themeFill="background1" w:themeFillShade="F2"/>
              </w:rPr>
              <w:t>。</w:t>
            </w:r>
          </w:p>
        </w:tc>
      </w:tr>
      <w:bookmarkEnd w:id="15"/>
    </w:tbl>
    <w:p w14:paraId="5C5B595B" w14:textId="77777777" w:rsidR="00965A1B" w:rsidRPr="00965A1B" w:rsidRDefault="00965A1B" w:rsidP="00965A1B">
      <w:pPr>
        <w:spacing w:line="360" w:lineRule="auto"/>
        <w:rPr>
          <w:rFonts w:ascii="宋体" w:eastAsia="宋体" w:hAnsi="宋体" w:hint="eastAsia"/>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3F1FA528" w14:textId="77777777" w:rsidTr="007C2127">
        <w:tc>
          <w:tcPr>
            <w:tcW w:w="9781" w:type="dxa"/>
            <w:gridSpan w:val="2"/>
            <w:shd w:val="clear" w:color="auto" w:fill="008BA9"/>
          </w:tcPr>
          <w:p w14:paraId="377FDBCA"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16" w:name="OLE_LINK6"/>
            <w:r w:rsidRPr="00965A1B">
              <w:rPr>
                <w:rFonts w:ascii="宋体" w:eastAsia="宋体" w:hAnsi="宋体" w:hint="eastAsia"/>
                <w:b/>
                <w:bCs/>
                <w:color w:val="F2F2F2" w:themeColor="background1" w:themeShade="F2"/>
                <w:sz w:val="32"/>
                <w:szCs w:val="32"/>
              </w:rPr>
              <w:t>人工智能与机器学习:理论与实践</w:t>
            </w:r>
          </w:p>
        </w:tc>
      </w:tr>
      <w:tr w:rsidR="00965A1B" w:rsidRPr="00965A1B" w14:paraId="07D1422F" w14:textId="77777777" w:rsidTr="007C2127">
        <w:tc>
          <w:tcPr>
            <w:tcW w:w="3343" w:type="dxa"/>
            <w:shd w:val="clear" w:color="auto" w:fill="0E3B5F"/>
          </w:tcPr>
          <w:p w14:paraId="3C0FC20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3935FDC" w14:textId="77777777" w:rsidR="00965A1B" w:rsidRPr="00965A1B" w:rsidRDefault="00965A1B" w:rsidP="007C2127">
            <w:pPr>
              <w:rPr>
                <w:rFonts w:ascii="宋体" w:eastAsia="宋体" w:hAnsi="宋体" w:hint="eastAsia"/>
                <w:b/>
                <w:bCs/>
                <w:color w:val="0E3B5F"/>
                <w:sz w:val="28"/>
                <w:szCs w:val="28"/>
              </w:rPr>
            </w:pPr>
          </w:p>
        </w:tc>
      </w:tr>
      <w:tr w:rsidR="00965A1B" w:rsidRPr="00965A1B" w14:paraId="3D0A7C18"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1E4AE97"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在我们这个智能技术和自动化迅速发展的时代，我们已经看到了人工智能和机器学习在金融、医药和制造业等各个领域的变革潜力。本课程提供了以未来为重点的研究领域的实操性介绍。课程将首先介绍</w:t>
            </w:r>
            <w:r w:rsidRPr="00965A1B">
              <w:rPr>
                <w:rStyle w:val="tgt"/>
                <w:rFonts w:ascii="宋体" w:eastAsia="宋体" w:hAnsi="宋体" w:cs="Segoe UI"/>
                <w:color w:val="3B3838"/>
                <w:sz w:val="20"/>
                <w:szCs w:val="20"/>
                <w:shd w:val="pct15" w:color="auto" w:fill="FFFFFF"/>
              </w:rPr>
              <w:t>Python编程的基础知识，特别是面向对象编程及其对深度学习的重要性。</w:t>
            </w:r>
            <w:r w:rsidRPr="00965A1B">
              <w:rPr>
                <w:rStyle w:val="tgt"/>
                <w:rFonts w:ascii="宋体" w:eastAsia="宋体" w:hAnsi="宋体" w:cs="Segoe UI" w:hint="eastAsia"/>
                <w:color w:val="3B3838"/>
                <w:sz w:val="20"/>
                <w:szCs w:val="20"/>
                <w:shd w:val="pct15" w:color="auto" w:fill="FFFFFF"/>
              </w:rPr>
              <w:t>在</w:t>
            </w:r>
            <w:r w:rsidRPr="00965A1B">
              <w:rPr>
                <w:rStyle w:val="tgt"/>
                <w:rFonts w:ascii="宋体" w:eastAsia="宋体" w:hAnsi="宋体" w:cs="Segoe UI"/>
                <w:color w:val="3B3838"/>
                <w:sz w:val="20"/>
                <w:szCs w:val="20"/>
                <w:shd w:val="pct15" w:color="auto" w:fill="FFFFFF"/>
              </w:rPr>
              <w:t>人工智能的</w:t>
            </w:r>
            <w:r w:rsidRPr="00965A1B">
              <w:rPr>
                <w:rStyle w:val="tgt"/>
                <w:rFonts w:ascii="宋体" w:eastAsia="宋体" w:hAnsi="宋体" w:cs="Segoe UI" w:hint="eastAsia"/>
                <w:color w:val="3B3838"/>
                <w:sz w:val="20"/>
                <w:szCs w:val="20"/>
                <w:shd w:val="pct15" w:color="auto" w:fill="FFFFFF"/>
              </w:rPr>
              <w:t>相关介绍中</w:t>
            </w:r>
            <w:r w:rsidRPr="00965A1B">
              <w:rPr>
                <w:rStyle w:val="tgt"/>
                <w:rFonts w:ascii="宋体" w:eastAsia="宋体" w:hAnsi="宋体" w:cs="Segoe UI"/>
                <w:color w:val="3B3838"/>
                <w:sz w:val="20"/>
                <w:szCs w:val="20"/>
                <w:shd w:val="pct15" w:color="auto" w:fill="FFFFFF"/>
              </w:rPr>
              <w:t>，</w:t>
            </w:r>
            <w:r w:rsidRPr="00965A1B">
              <w:rPr>
                <w:rStyle w:val="tgt"/>
                <w:rFonts w:ascii="宋体" w:eastAsia="宋体" w:hAnsi="宋体" w:cs="Segoe UI" w:hint="eastAsia"/>
                <w:color w:val="3B3838"/>
                <w:sz w:val="20"/>
                <w:szCs w:val="20"/>
                <w:shd w:val="pct15" w:color="auto" w:fill="FFFFFF"/>
              </w:rPr>
              <w:t>学生将探索有</w:t>
            </w:r>
            <w:r w:rsidRPr="00965A1B">
              <w:rPr>
                <w:rStyle w:val="tgt"/>
                <w:rFonts w:ascii="宋体" w:eastAsia="宋体" w:hAnsi="宋体" w:cs="Segoe UI"/>
                <w:color w:val="3B3838"/>
                <w:sz w:val="20"/>
                <w:szCs w:val="20"/>
                <w:shd w:val="pct15" w:color="auto" w:fill="FFFFFF"/>
              </w:rPr>
              <w:t>监督</w:t>
            </w:r>
            <w:r w:rsidRPr="00965A1B">
              <w:rPr>
                <w:rStyle w:val="tgt"/>
                <w:rFonts w:ascii="宋体" w:eastAsia="宋体" w:hAnsi="宋体" w:cs="Segoe UI" w:hint="eastAsia"/>
                <w:color w:val="3B3838"/>
                <w:sz w:val="20"/>
                <w:szCs w:val="20"/>
                <w:shd w:val="pct15" w:color="auto" w:fill="FFFFFF"/>
              </w:rPr>
              <w:t>的</w:t>
            </w:r>
            <w:r w:rsidRPr="00965A1B">
              <w:rPr>
                <w:rStyle w:val="tgt"/>
                <w:rFonts w:ascii="宋体" w:eastAsia="宋体" w:hAnsi="宋体" w:cs="Segoe UI"/>
                <w:color w:val="3B3838"/>
                <w:sz w:val="20"/>
                <w:szCs w:val="20"/>
                <w:shd w:val="pct15" w:color="auto" w:fill="FFFFFF"/>
              </w:rPr>
              <w:t>机器学习的基础知识，包括线性回归，逻辑回归，神经网络和梯度下降</w:t>
            </w:r>
            <w:r w:rsidRPr="00965A1B">
              <w:rPr>
                <w:rStyle w:val="tgt"/>
                <w:rFonts w:ascii="宋体" w:eastAsia="宋体" w:hAnsi="宋体" w:cs="Segoe UI" w:hint="eastAsia"/>
                <w:color w:val="3B3838"/>
                <w:sz w:val="20"/>
                <w:szCs w:val="20"/>
                <w:shd w:val="pct15" w:color="auto" w:fill="FFFFFF"/>
              </w:rPr>
              <w:t>等</w:t>
            </w:r>
            <w:r w:rsidRPr="00965A1B">
              <w:rPr>
                <w:rStyle w:val="tgt"/>
                <w:rFonts w:ascii="宋体" w:eastAsia="宋体" w:hAnsi="宋体" w:cs="Segoe UI"/>
                <w:color w:val="3B3838"/>
                <w:sz w:val="20"/>
                <w:szCs w:val="20"/>
                <w:shd w:val="pct15" w:color="auto" w:fill="FFFFFF"/>
              </w:rPr>
              <w:t>。在课程的第二周，</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将探索图像处理，研究变换，卷积滤波器和边缘检测，</w:t>
            </w:r>
            <w:r w:rsidRPr="00965A1B">
              <w:rPr>
                <w:rStyle w:val="tgt"/>
                <w:rFonts w:ascii="宋体" w:eastAsia="宋体" w:hAnsi="宋体" w:cs="Segoe UI" w:hint="eastAsia"/>
                <w:color w:val="3B3838"/>
                <w:sz w:val="20"/>
                <w:szCs w:val="20"/>
                <w:shd w:val="pct15" w:color="auto" w:fill="FFFFFF"/>
              </w:rPr>
              <w:t>课程还会</w:t>
            </w:r>
            <w:r w:rsidRPr="00965A1B">
              <w:rPr>
                <w:rStyle w:val="tgt"/>
                <w:rFonts w:ascii="宋体" w:eastAsia="宋体" w:hAnsi="宋体" w:cs="Segoe UI"/>
                <w:color w:val="3B3838"/>
                <w:sz w:val="20"/>
                <w:szCs w:val="20"/>
                <w:shd w:val="pct15" w:color="auto" w:fill="FFFFFF"/>
              </w:rPr>
              <w:t>介绍卷积神经网络和一些著名的CNN架构，如VGG和</w:t>
            </w:r>
            <w:proofErr w:type="spellStart"/>
            <w:r w:rsidRPr="00965A1B">
              <w:rPr>
                <w:rStyle w:val="tgt"/>
                <w:rFonts w:ascii="宋体" w:eastAsia="宋体" w:hAnsi="宋体" w:cs="Segoe UI"/>
                <w:color w:val="3B3838"/>
                <w:sz w:val="20"/>
                <w:szCs w:val="20"/>
                <w:shd w:val="pct15" w:color="auto" w:fill="FFFFFF"/>
              </w:rPr>
              <w:t>ResNet</w:t>
            </w:r>
            <w:proofErr w:type="spellEnd"/>
            <w:r w:rsidRPr="00965A1B">
              <w:rPr>
                <w:rStyle w:val="tgt"/>
                <w:rFonts w:ascii="宋体" w:eastAsia="宋体" w:hAnsi="宋体" w:cs="Segoe UI"/>
                <w:color w:val="3B3838"/>
                <w:sz w:val="20"/>
                <w:szCs w:val="20"/>
                <w:shd w:val="pct15" w:color="auto" w:fill="FFFFFF"/>
              </w:rPr>
              <w:t>。在课程的最后一部分，</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w:t>
            </w:r>
            <w:r w:rsidRPr="00965A1B">
              <w:rPr>
                <w:rStyle w:val="tgt"/>
                <w:rFonts w:ascii="宋体" w:eastAsia="宋体" w:hAnsi="宋体" w:cs="Segoe UI" w:hint="eastAsia"/>
                <w:color w:val="3B3838"/>
                <w:sz w:val="20"/>
                <w:szCs w:val="20"/>
                <w:shd w:val="pct15" w:color="auto" w:fill="FFFFFF"/>
              </w:rPr>
              <w:t>解自然语言处理的核心概念，包括序列建模，自回归模型和循环神经网络。这门密集课程既提供了人工智能和机器学习概念的理论介绍，也提供了将这些知识应用于解决来自不同领域的实际问题的机会。</w:t>
            </w:r>
          </w:p>
        </w:tc>
      </w:tr>
      <w:tr w:rsidR="00965A1B" w:rsidRPr="00965A1B" w14:paraId="54524908" w14:textId="77777777" w:rsidTr="007C2127">
        <w:tc>
          <w:tcPr>
            <w:tcW w:w="3343" w:type="dxa"/>
            <w:shd w:val="clear" w:color="auto" w:fill="0E3B5F"/>
          </w:tcPr>
          <w:p w14:paraId="56478920"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1646A64" w14:textId="28FAE040" w:rsidR="00965A1B" w:rsidRPr="00965A1B" w:rsidRDefault="00D83AB7"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r w:rsidR="00965A1B" w:rsidRPr="00965A1B">
              <w:rPr>
                <w:rStyle w:val="tgt"/>
                <w:rFonts w:ascii="宋体" w:eastAsia="宋体" w:hAnsi="宋体" w:cs="Segoe UI" w:hint="eastAsia"/>
                <w:color w:val="3B3838"/>
                <w:sz w:val="20"/>
                <w:szCs w:val="20"/>
                <w:shd w:val="pct15" w:color="auto" w:fill="FFFFFF"/>
              </w:rPr>
              <w:t>或</w:t>
            </w:r>
            <w:bookmarkStart w:id="17" w:name="OLE_LINK2"/>
            <w:r w:rsidRPr="00D83AB7">
              <w:rPr>
                <w:rStyle w:val="tgt"/>
                <w:rFonts w:ascii="宋体" w:eastAsia="宋体" w:hAnsi="宋体" w:cs="Segoe UI" w:hint="eastAsia"/>
                <w:color w:val="3B3838"/>
                <w:sz w:val="20"/>
                <w:szCs w:val="20"/>
                <w:shd w:val="pct15" w:color="auto" w:fill="FFFFFF"/>
              </w:rPr>
              <w:t>7月21日-8月8日</w:t>
            </w:r>
            <w:bookmarkEnd w:id="17"/>
            <w:r>
              <w:rPr>
                <w:rStyle w:val="tgt"/>
                <w:rFonts w:ascii="宋体" w:eastAsia="宋体" w:hAnsi="宋体" w:cs="Segoe UI" w:hint="eastAsia"/>
                <w:color w:val="3B3838"/>
                <w:sz w:val="20"/>
                <w:szCs w:val="20"/>
                <w:shd w:val="pct15" w:color="auto" w:fill="FFFFFF"/>
              </w:rPr>
              <w:t>或</w:t>
            </w:r>
            <w:bookmarkStart w:id="18" w:name="OLE_LINK5"/>
            <w:r w:rsidRPr="00D83AB7">
              <w:rPr>
                <w:rStyle w:val="tgt"/>
                <w:rFonts w:ascii="宋体" w:eastAsia="宋体" w:hAnsi="宋体" w:cs="Segoe UI" w:hint="eastAsia"/>
                <w:color w:val="3B3838"/>
                <w:sz w:val="20"/>
                <w:szCs w:val="20"/>
                <w:shd w:val="pct15" w:color="auto" w:fill="FFFFFF"/>
              </w:rPr>
              <w:t>8月11日-8月29日</w:t>
            </w:r>
            <w:bookmarkEnd w:id="18"/>
          </w:p>
        </w:tc>
      </w:tr>
      <w:bookmarkEnd w:id="16"/>
    </w:tbl>
    <w:p w14:paraId="73C8956A" w14:textId="77777777" w:rsidR="00965A1B" w:rsidRPr="00965A1B" w:rsidRDefault="00965A1B" w:rsidP="00965A1B">
      <w:pPr>
        <w:spacing w:line="360" w:lineRule="auto"/>
        <w:rPr>
          <w:rFonts w:ascii="宋体" w:eastAsia="宋体" w:hAnsi="宋体" w:hint="eastAsia"/>
          <w:color w:val="595959" w:themeColor="text1" w:themeTint="A6"/>
          <w:sz w:val="22"/>
        </w:rPr>
      </w:pPr>
    </w:p>
    <w:p w14:paraId="6352DEAE"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C542004" w14:textId="77777777" w:rsidTr="007C2127">
        <w:tc>
          <w:tcPr>
            <w:tcW w:w="9781" w:type="dxa"/>
            <w:gridSpan w:val="2"/>
            <w:shd w:val="clear" w:color="auto" w:fill="008BA9"/>
          </w:tcPr>
          <w:p w14:paraId="7D3599A4"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计算机视觉</w:t>
            </w:r>
          </w:p>
        </w:tc>
      </w:tr>
      <w:tr w:rsidR="00965A1B" w:rsidRPr="00965A1B" w14:paraId="2B327391" w14:textId="77777777" w:rsidTr="007C2127">
        <w:tc>
          <w:tcPr>
            <w:tcW w:w="3343" w:type="dxa"/>
            <w:shd w:val="clear" w:color="auto" w:fill="0E3B5F"/>
          </w:tcPr>
          <w:p w14:paraId="125D019D"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5139471" w14:textId="77777777" w:rsidR="00965A1B" w:rsidRPr="00965A1B" w:rsidRDefault="00965A1B" w:rsidP="007C2127">
            <w:pPr>
              <w:rPr>
                <w:rFonts w:ascii="宋体" w:eastAsia="宋体" w:hAnsi="宋体" w:hint="eastAsia"/>
                <w:b/>
                <w:bCs/>
                <w:color w:val="0E3B5F"/>
                <w:sz w:val="28"/>
                <w:szCs w:val="28"/>
              </w:rPr>
            </w:pPr>
          </w:p>
        </w:tc>
      </w:tr>
      <w:tr w:rsidR="00965A1B" w:rsidRPr="00965A1B" w14:paraId="696CB61E"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9884436"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从自动驾驶汽车和增强现实到帮助医生更快地识别疾病的智能医学成像，计算机视觉是人工智能和机器学习中快速发展的领域。</w:t>
            </w:r>
            <w:r w:rsidRPr="00965A1B">
              <w:rPr>
                <w:rStyle w:val="tgt"/>
                <w:rFonts w:ascii="宋体" w:eastAsia="宋体" w:hAnsi="宋体" w:cs="Segoe UI"/>
                <w:color w:val="3B3838"/>
                <w:sz w:val="20"/>
                <w:szCs w:val="20"/>
              </w:rPr>
              <w:t>在本课程中，已经熟悉人工智能和机器学习关键理论基础的学生将更深入地了解该研究领域及其应用的令人兴奋的功能。</w:t>
            </w:r>
          </w:p>
          <w:p w14:paraId="0BADB0D9"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学生将从用于分类、识别、检测的计算机视觉算法及其在深度学习库中的实现开始，然后探索自动编码器和变分自动编码器，并深入了解生成对抗网络的训练和应用。学生</w:t>
            </w:r>
            <w:r w:rsidRPr="00965A1B">
              <w:rPr>
                <w:rStyle w:val="tgt"/>
                <w:rFonts w:ascii="宋体" w:eastAsia="宋体" w:hAnsi="宋体" w:cs="Segoe UI"/>
                <w:color w:val="3B3838"/>
                <w:sz w:val="20"/>
                <w:szCs w:val="20"/>
              </w:rPr>
              <w:t>将继续深入研究扩散模型，包括基于分数的扩散模型、潜在扩散模型和稳定扩散。 课程的最后部分探讨了更高级的主题，包括 3D 对象的表示、视觉变换器、视频分类和文本到图像生成。</w:t>
            </w:r>
          </w:p>
          <w:p w14:paraId="21663785"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这门强化课程为学生提供一系列先进计算机视觉概念和技术的理论理解和实践经验，提供职业技能以及未来研究的良好基础。</w:t>
            </w:r>
          </w:p>
        </w:tc>
      </w:tr>
      <w:tr w:rsidR="00965A1B" w:rsidRPr="00965A1B" w14:paraId="59DDC819" w14:textId="77777777" w:rsidTr="007C2127">
        <w:tc>
          <w:tcPr>
            <w:tcW w:w="3343" w:type="dxa"/>
            <w:shd w:val="clear" w:color="auto" w:fill="0E3B5F"/>
          </w:tcPr>
          <w:p w14:paraId="0A937DB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74A564E" w14:textId="7ECC32A1" w:rsidR="00965A1B" w:rsidRPr="00965A1B" w:rsidRDefault="00D83AB7"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tbl>
    <w:p w14:paraId="2C525826"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p w14:paraId="6E0C8750"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76DFF25" w14:textId="77777777" w:rsidTr="007C2127">
        <w:tc>
          <w:tcPr>
            <w:tcW w:w="9781" w:type="dxa"/>
            <w:gridSpan w:val="2"/>
            <w:shd w:val="clear" w:color="auto" w:fill="008BA9"/>
          </w:tcPr>
          <w:p w14:paraId="71AFFC46"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自然语言处理</w:t>
            </w:r>
          </w:p>
        </w:tc>
      </w:tr>
      <w:tr w:rsidR="00965A1B" w:rsidRPr="00965A1B" w14:paraId="1BEA8945" w14:textId="77777777" w:rsidTr="007C2127">
        <w:tc>
          <w:tcPr>
            <w:tcW w:w="3343" w:type="dxa"/>
            <w:shd w:val="clear" w:color="auto" w:fill="0E3B5F"/>
          </w:tcPr>
          <w:p w14:paraId="21E1EFB5"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3B5AE3F" w14:textId="77777777" w:rsidR="00965A1B" w:rsidRPr="00965A1B" w:rsidRDefault="00965A1B" w:rsidP="007C2127">
            <w:pPr>
              <w:rPr>
                <w:rFonts w:ascii="宋体" w:eastAsia="宋体" w:hAnsi="宋体" w:hint="eastAsia"/>
                <w:b/>
                <w:bCs/>
                <w:color w:val="0E3B5F"/>
                <w:sz w:val="28"/>
                <w:szCs w:val="28"/>
              </w:rPr>
            </w:pPr>
          </w:p>
        </w:tc>
      </w:tr>
      <w:tr w:rsidR="00965A1B" w:rsidRPr="00965A1B" w14:paraId="1FBE74D2"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FA0E294"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通过预测文本、翻译工具和智能设备，自然语言处理</w:t>
            </w:r>
            <w:r w:rsidRPr="00965A1B">
              <w:rPr>
                <w:rStyle w:val="tgt"/>
                <w:rFonts w:ascii="宋体" w:eastAsia="宋体" w:hAnsi="宋体" w:cs="Segoe UI"/>
                <w:color w:val="3B3838"/>
                <w:sz w:val="20"/>
                <w:szCs w:val="20"/>
              </w:rPr>
              <w:t xml:space="preserve"> (NLP) 越来越成为我们日常生活的一部分，在 Chat-GPT 等大型语言模型中，我们看到了这一令人兴奋的研究领域未来的巨大潜力 。本高级课程探讨 NLP 的理论概念及其当前和未来在不同领域的潜在应用。</w:t>
            </w:r>
          </w:p>
          <w:p w14:paraId="2A20F852"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本课程首先介绍注意力机制，研究自注意力、变压器和字节对编码，然后转向大型语言模型</w:t>
            </w:r>
            <w:r w:rsidRPr="00965A1B">
              <w:rPr>
                <w:rStyle w:val="tgt"/>
                <w:rFonts w:ascii="宋体" w:eastAsia="宋体" w:hAnsi="宋体" w:cs="Segoe UI"/>
                <w:color w:val="3B3838"/>
                <w:sz w:val="20"/>
                <w:szCs w:val="20"/>
              </w:rPr>
              <w:t xml:space="preserve"> (LLM) 和自然语言生成，探索它们如何使用人类反馈的提示和强化学习。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将仔细研究 NLP 和 LLM 的各种应用，例如问答、翻译和代码生成。 在课程的最后部分，</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将了解语言和视觉如何在视频字幕或文本到图像生成等应用中交互，然后展望 NLP 研究的未来并考虑 NLP 研究的局限性、偏见、道德问题和潜在的滥用。 自然语言处理。</w:t>
            </w:r>
          </w:p>
          <w:p w14:paraId="4DE3303D"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这门强化课程为学生提供一系列自然语言处理概念和技术的理论理解和实践经验，提供职业技能以及未来研究的良好基础。</w:t>
            </w:r>
          </w:p>
        </w:tc>
      </w:tr>
      <w:tr w:rsidR="00965A1B" w:rsidRPr="00965A1B" w14:paraId="10F5E40E" w14:textId="77777777" w:rsidTr="007C2127">
        <w:tc>
          <w:tcPr>
            <w:tcW w:w="3343" w:type="dxa"/>
            <w:shd w:val="clear" w:color="auto" w:fill="0E3B5F"/>
          </w:tcPr>
          <w:p w14:paraId="68945BE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E968EED" w14:textId="7C3646F0" w:rsidR="00965A1B" w:rsidRPr="00965A1B" w:rsidRDefault="00B828BD"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443AAB47"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p w14:paraId="19C9937E"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713AB68" w14:textId="77777777" w:rsidTr="007C2127">
        <w:tc>
          <w:tcPr>
            <w:tcW w:w="9781" w:type="dxa"/>
            <w:gridSpan w:val="2"/>
            <w:shd w:val="clear" w:color="auto" w:fill="008BA9"/>
          </w:tcPr>
          <w:p w14:paraId="652C144D"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深度无监督学习</w:t>
            </w:r>
          </w:p>
        </w:tc>
      </w:tr>
      <w:tr w:rsidR="00965A1B" w:rsidRPr="00965A1B" w14:paraId="63690C78" w14:textId="77777777" w:rsidTr="007C2127">
        <w:tc>
          <w:tcPr>
            <w:tcW w:w="3343" w:type="dxa"/>
            <w:shd w:val="clear" w:color="auto" w:fill="0E3B5F"/>
          </w:tcPr>
          <w:p w14:paraId="78A3A20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88BB9F0" w14:textId="77777777" w:rsidR="00965A1B" w:rsidRPr="00965A1B" w:rsidRDefault="00965A1B" w:rsidP="007C2127">
            <w:pPr>
              <w:rPr>
                <w:rFonts w:ascii="宋体" w:eastAsia="宋体" w:hAnsi="宋体" w:hint="eastAsia"/>
                <w:b/>
                <w:bCs/>
                <w:color w:val="0E3B5F"/>
                <w:sz w:val="28"/>
                <w:szCs w:val="28"/>
              </w:rPr>
            </w:pPr>
          </w:p>
        </w:tc>
      </w:tr>
      <w:tr w:rsidR="00965A1B" w:rsidRPr="00965A1B" w14:paraId="30E76526" w14:textId="77777777" w:rsidTr="007C2127">
        <w:trPr>
          <w:trHeight w:val="199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0104118"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通深度无监督学习是人工智能和机器学习领域一个令人兴奋的新兴研究领域，其目标是开发可以从未标记数据中学习的系统。</w:t>
            </w:r>
            <w:r w:rsidRPr="00965A1B">
              <w:rPr>
                <w:rStyle w:val="tgt"/>
                <w:rFonts w:ascii="宋体" w:eastAsia="宋体" w:hAnsi="宋体" w:cs="Segoe UI"/>
                <w:color w:val="3B3838"/>
                <w:sz w:val="20"/>
                <w:szCs w:val="20"/>
              </w:rPr>
              <w:t xml:space="preserve"> 此类系统通过在数据中查找模式来密切模仿人类的自然智能，而无需说明要查找的内容。</w:t>
            </w:r>
          </w:p>
          <w:p w14:paraId="1A9E05F8"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本课程将首先介绍无监督学习和聚类算法，然后探索生成对抗网络和深度生成模型。学生</w:t>
            </w:r>
            <w:r w:rsidRPr="00965A1B">
              <w:rPr>
                <w:rStyle w:val="tgt"/>
                <w:rFonts w:ascii="宋体" w:eastAsia="宋体" w:hAnsi="宋体" w:cs="Segoe UI"/>
                <w:color w:val="3B3838"/>
                <w:sz w:val="20"/>
                <w:szCs w:val="20"/>
              </w:rPr>
              <w:t>将研究自监督学习、异常检测、基于流的模型和无监督表示学习。 课程的最后部分重点介绍高维空间中的聚类、半监督学习、基于能量的模型以及用于强化的无监督学习。</w:t>
            </w:r>
          </w:p>
          <w:p w14:paraId="3B57C32D"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rPr>
              <w:t>这门强化课程提供理论理解和实践经验，重点关注深度无监督学习在各个领域的实际应用，提供职业技能以及未来研究的良好基础。</w:t>
            </w:r>
          </w:p>
        </w:tc>
      </w:tr>
      <w:tr w:rsidR="00965A1B" w:rsidRPr="00965A1B" w14:paraId="442DEC5E" w14:textId="77777777" w:rsidTr="007C2127">
        <w:tc>
          <w:tcPr>
            <w:tcW w:w="3343" w:type="dxa"/>
            <w:shd w:val="clear" w:color="auto" w:fill="0E3B5F"/>
          </w:tcPr>
          <w:p w14:paraId="38202771"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495DC36" w14:textId="7502D670" w:rsidR="00965A1B" w:rsidRPr="00965A1B" w:rsidRDefault="00B828BD"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tbl>
    <w:p w14:paraId="30D1A971"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p w14:paraId="765E1EFA"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60798B9" w14:textId="77777777" w:rsidTr="007C2127">
        <w:trPr>
          <w:trHeight w:val="560"/>
        </w:trPr>
        <w:tc>
          <w:tcPr>
            <w:tcW w:w="9586" w:type="dxa"/>
          </w:tcPr>
          <w:p w14:paraId="13D74F3D"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noProof/>
                <w:color w:val="000000" w:themeColor="text1"/>
                <w:sz w:val="10"/>
                <w:szCs w:val="10"/>
              </w:rPr>
              <w:drawing>
                <wp:anchor distT="0" distB="0" distL="114300" distR="114300" simplePos="0" relativeHeight="251670528" behindDoc="1" locked="0" layoutInCell="1" allowOverlap="1" wp14:anchorId="3620D3A3" wp14:editId="2463DF85">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6"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965A1B">
              <w:rPr>
                <w:rFonts w:ascii="宋体" w:eastAsia="宋体" w:hAnsi="宋体" w:hint="eastAsia"/>
                <w:b/>
                <w:bCs/>
                <w:color w:val="0E3B5F"/>
                <w:sz w:val="32"/>
                <w:szCs w:val="32"/>
              </w:rPr>
              <w:t>心理学</w:t>
            </w:r>
          </w:p>
        </w:tc>
      </w:tr>
    </w:tbl>
    <w:p w14:paraId="2C7AC893"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965A1B" w:rsidRPr="00965A1B" w14:paraId="6D062EE7" w14:textId="77777777" w:rsidTr="007C2127">
        <w:tc>
          <w:tcPr>
            <w:tcW w:w="9639" w:type="dxa"/>
            <w:shd w:val="clear" w:color="auto" w:fill="F2F2F2" w:themeFill="background1" w:themeFillShade="F2"/>
          </w:tcPr>
          <w:p w14:paraId="7D6D814C"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9" w:name="_Hlk121835409"/>
            <w:r w:rsidRPr="00965A1B">
              <w:rPr>
                <w:rStyle w:val="tgt"/>
                <w:rFonts w:ascii="宋体" w:eastAsia="宋体" w:hAnsi="宋体" w:cs="Segoe UI" w:hint="eastAsia"/>
                <w:b/>
                <w:bCs/>
                <w:color w:val="0E3B5F"/>
                <w:sz w:val="20"/>
                <w:szCs w:val="20"/>
              </w:rPr>
              <w:t>心理学课程为学生提供了一个了解牛津大学前沿研究的机会</w:t>
            </w:r>
            <w:r w:rsidRPr="00965A1B">
              <w:rPr>
                <w:rStyle w:val="tgt"/>
                <w:rFonts w:ascii="宋体" w:eastAsia="宋体" w:hAnsi="宋体" w:cs="Segoe UI" w:hint="eastAsia"/>
                <w:color w:val="808080" w:themeColor="background1" w:themeShade="80"/>
                <w:sz w:val="20"/>
                <w:szCs w:val="20"/>
              </w:rPr>
              <w:t xml:space="preserve">。 </w:t>
            </w:r>
            <w:r w:rsidRPr="00965A1B">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19"/>
    </w:tbl>
    <w:p w14:paraId="21423C25"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7122FF12" w14:textId="77777777" w:rsidTr="007C2127">
        <w:tc>
          <w:tcPr>
            <w:tcW w:w="9781" w:type="dxa"/>
            <w:gridSpan w:val="2"/>
            <w:shd w:val="clear" w:color="auto" w:fill="008BA9"/>
          </w:tcPr>
          <w:p w14:paraId="050A2466"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lastRenderedPageBreak/>
              <w:t>心理学与社会联系</w:t>
            </w:r>
          </w:p>
        </w:tc>
      </w:tr>
      <w:tr w:rsidR="00965A1B" w:rsidRPr="00965A1B" w14:paraId="706CAEE1" w14:textId="77777777" w:rsidTr="007C2127">
        <w:tc>
          <w:tcPr>
            <w:tcW w:w="3343" w:type="dxa"/>
            <w:shd w:val="clear" w:color="auto" w:fill="0E3B5F"/>
          </w:tcPr>
          <w:p w14:paraId="66A0413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CF28F35" w14:textId="77777777" w:rsidR="00965A1B" w:rsidRPr="00965A1B" w:rsidRDefault="00965A1B" w:rsidP="007C2127">
            <w:pPr>
              <w:rPr>
                <w:rFonts w:ascii="宋体" w:eastAsia="宋体" w:hAnsi="宋体" w:hint="eastAsia"/>
                <w:b/>
                <w:bCs/>
                <w:color w:val="0E3B5F"/>
                <w:sz w:val="28"/>
                <w:szCs w:val="28"/>
              </w:rPr>
            </w:pPr>
          </w:p>
        </w:tc>
      </w:tr>
      <w:tr w:rsidR="00965A1B" w:rsidRPr="00965A1B" w14:paraId="2D16F8C8" w14:textId="77777777" w:rsidTr="007C2127">
        <w:trPr>
          <w:trHeight w:val="1812"/>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7DEAA6"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本课程探讨为什么培养支持性关系对心理健康很重要，以及人们如何建立彼此之间的联系。</w:t>
            </w:r>
            <w:r w:rsidRPr="00965A1B">
              <w:rPr>
                <w:rStyle w:val="tgt"/>
                <w:rFonts w:ascii="宋体" w:eastAsia="宋体" w:hAnsi="宋体" w:cs="Segoe UI"/>
                <w:color w:val="3B3838"/>
                <w:sz w:val="20"/>
                <w:szCs w:val="20"/>
              </w:rPr>
              <w:t xml:space="preserve">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 xml:space="preserve">将了解社交网络的类型，以及不同的人如何培育他们的网络，特别是在进入新的社交环境或面临生活转变时。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还将研究为什么人们会自然而然地怀疑那些乍一看似乎“不同”的人，以及人类如何能够形成成功的多元化相互联系的社区。</w:t>
            </w:r>
          </w:p>
          <w:p w14:paraId="3D9F8DFD"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这门令人兴奋的课程跨越了心理学的多个领域，包括进化心理学、社会心理学、临床心理学以及个体差异心理学，探讨人类如何以及为何选择与他人的社会联系。</w:t>
            </w:r>
          </w:p>
        </w:tc>
      </w:tr>
      <w:tr w:rsidR="00965A1B" w:rsidRPr="00965A1B" w14:paraId="5089909A" w14:textId="77777777" w:rsidTr="007C2127">
        <w:tc>
          <w:tcPr>
            <w:tcW w:w="3343" w:type="dxa"/>
            <w:shd w:val="clear" w:color="auto" w:fill="0E3B5F"/>
          </w:tcPr>
          <w:p w14:paraId="6552CA4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426D36B" w14:textId="6C8E675D" w:rsidR="00965A1B" w:rsidRPr="00965A1B" w:rsidRDefault="00B828BD"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tbl>
    <w:p w14:paraId="487D50E4"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14E1EED0" w14:textId="77777777" w:rsidTr="007C2127">
        <w:tc>
          <w:tcPr>
            <w:tcW w:w="9781" w:type="dxa"/>
            <w:gridSpan w:val="2"/>
            <w:shd w:val="clear" w:color="auto" w:fill="008BA9"/>
          </w:tcPr>
          <w:p w14:paraId="0A9518B8"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20" w:name="OLE_LINK7"/>
            <w:r w:rsidRPr="00965A1B">
              <w:rPr>
                <w:rFonts w:ascii="宋体" w:eastAsia="宋体" w:hAnsi="宋体" w:hint="eastAsia"/>
                <w:b/>
                <w:bCs/>
                <w:color w:val="FFFFFF" w:themeColor="background1"/>
                <w:sz w:val="32"/>
                <w:szCs w:val="32"/>
              </w:rPr>
              <w:t>认知心理学导论</w:t>
            </w:r>
          </w:p>
        </w:tc>
      </w:tr>
      <w:tr w:rsidR="00965A1B" w:rsidRPr="00965A1B" w14:paraId="1828693B" w14:textId="77777777" w:rsidTr="007C2127">
        <w:tc>
          <w:tcPr>
            <w:tcW w:w="3343" w:type="dxa"/>
            <w:shd w:val="clear" w:color="auto" w:fill="0E3B5F"/>
          </w:tcPr>
          <w:p w14:paraId="3A935C3B"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24625E4" w14:textId="77777777" w:rsidR="00965A1B" w:rsidRPr="00965A1B" w:rsidRDefault="00965A1B" w:rsidP="007C2127">
            <w:pPr>
              <w:rPr>
                <w:rFonts w:ascii="宋体" w:eastAsia="宋体" w:hAnsi="宋体" w:hint="eastAsia"/>
                <w:b/>
                <w:bCs/>
                <w:color w:val="0E3B5F"/>
                <w:sz w:val="28"/>
                <w:szCs w:val="28"/>
              </w:rPr>
            </w:pPr>
          </w:p>
        </w:tc>
      </w:tr>
      <w:tr w:rsidR="00965A1B" w:rsidRPr="00965A1B" w14:paraId="475A1E48" w14:textId="77777777" w:rsidTr="00965A1B">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59C842"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认知心理学是心理学中研究大脑如何工作的关键领域。学生您将了解注意力作为基本认知过程的作用以及它与短期和长期记忆的关系；学生还</w:t>
            </w:r>
            <w:r w:rsidRPr="00965A1B">
              <w:rPr>
                <w:rStyle w:val="tgt"/>
                <w:rFonts w:ascii="宋体" w:eastAsia="宋体" w:hAnsi="宋体" w:cs="Segoe UI"/>
                <w:color w:val="3B3838"/>
                <w:sz w:val="20"/>
                <w:szCs w:val="20"/>
              </w:rPr>
              <w:t>将研究学习现象，研究学习理论和神经影像学证据，以发现学习如何在大脑中发生；</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将研究认知在语言、睡眠和意识中的作用。 在整个课程中，</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将了解研究心理学的方法以及如何批判性地思考实证研究。</w:t>
            </w:r>
          </w:p>
          <w:p w14:paraId="4C648549"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认知心理学导论为未来的心理学研究奠定了坚实的基础，并提供了了解牛津大学正在进行的前沿研究的机会。</w:t>
            </w:r>
          </w:p>
        </w:tc>
      </w:tr>
      <w:tr w:rsidR="00965A1B" w:rsidRPr="00965A1B" w14:paraId="7DC3DC4D" w14:textId="77777777" w:rsidTr="007C2127">
        <w:tc>
          <w:tcPr>
            <w:tcW w:w="3343" w:type="dxa"/>
            <w:shd w:val="clear" w:color="auto" w:fill="0E3B5F"/>
          </w:tcPr>
          <w:p w14:paraId="6748850C"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2515D8" w14:textId="7B09AFEE" w:rsidR="00965A1B" w:rsidRPr="00965A1B" w:rsidRDefault="00B828BD"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bookmarkEnd w:id="20"/>
    </w:tbl>
    <w:p w14:paraId="5DE77832"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B828BD" w:rsidRPr="00965A1B" w14:paraId="4BE68516" w14:textId="77777777" w:rsidTr="00182763">
        <w:tc>
          <w:tcPr>
            <w:tcW w:w="9781" w:type="dxa"/>
            <w:gridSpan w:val="2"/>
            <w:shd w:val="clear" w:color="auto" w:fill="008BA9"/>
          </w:tcPr>
          <w:p w14:paraId="532EF7D5" w14:textId="30ED8472" w:rsidR="00B828BD" w:rsidRPr="00965A1B" w:rsidRDefault="00793FB6" w:rsidP="00182763">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计算心理学与人工智能</w:t>
            </w:r>
          </w:p>
        </w:tc>
      </w:tr>
      <w:tr w:rsidR="00B828BD" w:rsidRPr="00965A1B" w14:paraId="0A61D9E1" w14:textId="77777777" w:rsidTr="00182763">
        <w:tc>
          <w:tcPr>
            <w:tcW w:w="3343" w:type="dxa"/>
            <w:shd w:val="clear" w:color="auto" w:fill="0E3B5F"/>
          </w:tcPr>
          <w:p w14:paraId="658C8D9C" w14:textId="77777777" w:rsidR="00B828BD" w:rsidRPr="00965A1B" w:rsidRDefault="00B828BD"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C2173BC" w14:textId="77777777" w:rsidR="00B828BD" w:rsidRPr="00965A1B" w:rsidRDefault="00B828BD" w:rsidP="00182763">
            <w:pPr>
              <w:rPr>
                <w:rFonts w:ascii="宋体" w:eastAsia="宋体" w:hAnsi="宋体" w:hint="eastAsia"/>
                <w:b/>
                <w:bCs/>
                <w:color w:val="0E3B5F"/>
                <w:sz w:val="28"/>
                <w:szCs w:val="28"/>
              </w:rPr>
            </w:pPr>
          </w:p>
        </w:tc>
      </w:tr>
      <w:tr w:rsidR="00B828BD" w:rsidRPr="00965A1B" w14:paraId="5ADFD7C1" w14:textId="77777777" w:rsidTr="00182763">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7F0C5C5" w14:textId="7CC27D58" w:rsidR="00B828BD" w:rsidRPr="00965A1B" w:rsidRDefault="00793FB6" w:rsidP="00182763">
            <w:pPr>
              <w:rPr>
                <w:rStyle w:val="tgt"/>
                <w:rFonts w:ascii="宋体" w:eastAsia="宋体" w:hAnsi="宋体" w:cs="Segoe UI" w:hint="eastAsia"/>
                <w:color w:val="3B3838"/>
                <w:sz w:val="20"/>
                <w:szCs w:val="20"/>
              </w:rPr>
            </w:pPr>
            <w:r w:rsidRPr="00793FB6">
              <w:rPr>
                <w:rStyle w:val="tgt"/>
                <w:rFonts w:ascii="宋体" w:eastAsia="宋体" w:hAnsi="宋体" w:cs="Segoe UI" w:hint="eastAsia"/>
                <w:color w:val="3B3838"/>
                <w:sz w:val="20"/>
                <w:szCs w:val="20"/>
              </w:rPr>
              <w:t>本课程首先介绍计算心理学，探索如何使用基于过程的计算模型来表示人脑的工作，使用算法来模拟认知和预测行为的各个方面。</w:t>
            </w:r>
            <w:r w:rsidR="00914E85">
              <w:rPr>
                <w:rStyle w:val="tgt"/>
                <w:rFonts w:ascii="宋体" w:eastAsia="宋体" w:hAnsi="宋体" w:cs="Segoe UI" w:hint="eastAsia"/>
                <w:color w:val="3B3838"/>
                <w:sz w:val="20"/>
                <w:szCs w:val="20"/>
              </w:rPr>
              <w:t>课程</w:t>
            </w:r>
            <w:r w:rsidRPr="00793FB6">
              <w:rPr>
                <w:rStyle w:val="tgt"/>
                <w:rFonts w:ascii="宋体" w:eastAsia="宋体" w:hAnsi="宋体" w:cs="Segoe UI" w:hint="eastAsia"/>
                <w:color w:val="3B3838"/>
                <w:sz w:val="20"/>
                <w:szCs w:val="20"/>
              </w:rPr>
              <w:t>将</w:t>
            </w:r>
            <w:r w:rsidR="00914E85">
              <w:rPr>
                <w:rStyle w:val="tgt"/>
                <w:rFonts w:ascii="宋体" w:eastAsia="宋体" w:hAnsi="宋体" w:cs="Segoe UI" w:hint="eastAsia"/>
                <w:color w:val="3B3838"/>
                <w:sz w:val="20"/>
                <w:szCs w:val="20"/>
              </w:rPr>
              <w:t>探讨</w:t>
            </w:r>
            <w:r w:rsidRPr="00793FB6">
              <w:rPr>
                <w:rStyle w:val="tgt"/>
                <w:rFonts w:ascii="宋体" w:eastAsia="宋体" w:hAnsi="宋体" w:cs="Segoe UI" w:hint="eastAsia"/>
                <w:color w:val="3B3838"/>
                <w:sz w:val="20"/>
                <w:szCs w:val="20"/>
              </w:rPr>
              <w:t>这些模型如何与神经生物学、构成大脑的细胞和信号的实际网络、研究神经元模型、神经网络如何执行计算以及学习的神经心理学理论相关联。最后，</w:t>
            </w:r>
            <w:r w:rsidR="00914E85">
              <w:rPr>
                <w:rStyle w:val="tgt"/>
                <w:rFonts w:ascii="宋体" w:eastAsia="宋体" w:hAnsi="宋体" w:cs="Segoe UI" w:hint="eastAsia"/>
                <w:color w:val="3B3838"/>
                <w:sz w:val="20"/>
                <w:szCs w:val="20"/>
              </w:rPr>
              <w:t>课程将探讨</w:t>
            </w:r>
            <w:r w:rsidRPr="00793FB6">
              <w:rPr>
                <w:rStyle w:val="tgt"/>
                <w:rFonts w:ascii="宋体" w:eastAsia="宋体" w:hAnsi="宋体" w:cs="Segoe UI" w:hint="eastAsia"/>
                <w:color w:val="3B3838"/>
                <w:sz w:val="20"/>
                <w:szCs w:val="20"/>
              </w:rPr>
              <w:t>心理学和神经科学的计算方法如何影响人工智能的发展，以及如何被人工智能的发展所影响。我们将讨论物理符号系统假说以及人类和人工认知架构，然后考虑计算心理学和人工智能的未来发展，例如机器意识和人工通用智能的可能性。</w:t>
            </w:r>
          </w:p>
        </w:tc>
      </w:tr>
      <w:tr w:rsidR="00B828BD" w:rsidRPr="00965A1B" w14:paraId="59031AEC" w14:textId="77777777" w:rsidTr="00182763">
        <w:tc>
          <w:tcPr>
            <w:tcW w:w="3343" w:type="dxa"/>
            <w:shd w:val="clear" w:color="auto" w:fill="0E3B5F"/>
          </w:tcPr>
          <w:p w14:paraId="5864E200" w14:textId="77777777" w:rsidR="00B828BD" w:rsidRPr="00965A1B" w:rsidRDefault="00B828BD"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13F0081" w14:textId="36024008" w:rsidR="00B828BD" w:rsidRPr="00965A1B" w:rsidRDefault="00914E85" w:rsidP="00182763">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13FB0AAE" w14:textId="77777777" w:rsidR="00965A1B" w:rsidRPr="00965A1B" w:rsidRDefault="00965A1B" w:rsidP="00965A1B">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69504" behindDoc="1" locked="0" layoutInCell="1" allowOverlap="1" wp14:anchorId="2682B9D9" wp14:editId="00208D15">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8"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65A1B" w:rsidRPr="00965A1B" w14:paraId="38B5FBBC" w14:textId="77777777" w:rsidTr="007C2127">
        <w:trPr>
          <w:trHeight w:val="560"/>
        </w:trPr>
        <w:tc>
          <w:tcPr>
            <w:tcW w:w="9728" w:type="dxa"/>
          </w:tcPr>
          <w:p w14:paraId="20D579FF"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政治、哲学和经济学</w:t>
            </w:r>
          </w:p>
        </w:tc>
      </w:tr>
    </w:tbl>
    <w:p w14:paraId="38873BCE" w14:textId="77777777" w:rsidR="00965A1B" w:rsidRP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343"/>
        <w:gridCol w:w="6438"/>
      </w:tblGrid>
      <w:tr w:rsidR="00965A1B" w:rsidRPr="00965A1B" w14:paraId="34CFECA0" w14:textId="77777777" w:rsidTr="007C2127">
        <w:tc>
          <w:tcPr>
            <w:tcW w:w="9781" w:type="dxa"/>
            <w:gridSpan w:val="2"/>
            <w:shd w:val="clear" w:color="auto" w:fill="F2F2F2" w:themeFill="background1" w:themeFillShade="F2"/>
          </w:tcPr>
          <w:p w14:paraId="370E25E1"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21" w:name="_Hlk122449187"/>
            <w:r w:rsidRPr="00965A1B">
              <w:rPr>
                <w:rStyle w:val="tgt"/>
                <w:rFonts w:ascii="宋体" w:eastAsia="宋体" w:hAnsi="宋体" w:cs="Segoe UI" w:hint="eastAsia"/>
                <w:color w:val="3B3838"/>
                <w:sz w:val="20"/>
                <w:szCs w:val="20"/>
              </w:rPr>
              <w:t>政治、哲学和经济学(简称“PPE”)是牛津大学自20世纪初开始教授的跨学科综合学科，旨在为学生提供理解和影响我们周围世界所需的广泛专业知识。从英国脱欧和特朗普主义到社会正义和全球变暖，</w:t>
            </w:r>
            <w:r w:rsidRPr="00965A1B">
              <w:rPr>
                <w:rStyle w:val="tgt"/>
                <w:rFonts w:ascii="宋体" w:eastAsia="宋体" w:hAnsi="宋体" w:cs="Segoe UI" w:hint="eastAsia"/>
                <w:b/>
                <w:bCs/>
                <w:color w:val="0E3B5F"/>
                <w:sz w:val="20"/>
                <w:szCs w:val="20"/>
              </w:rPr>
              <w:t>牛津大学的PPE课程探索了21世纪一些最重要的问题</w:t>
            </w:r>
            <w:r w:rsidRPr="00965A1B">
              <w:rPr>
                <w:rStyle w:val="tgt"/>
                <w:rFonts w:ascii="宋体" w:eastAsia="宋体" w:hAnsi="宋体" w:cs="Segoe UI" w:hint="eastAsia"/>
                <w:b/>
                <w:bCs/>
                <w:color w:val="808080" w:themeColor="background1" w:themeShade="80"/>
                <w:sz w:val="20"/>
                <w:szCs w:val="20"/>
              </w:rPr>
              <w:t xml:space="preserve">。 </w:t>
            </w:r>
          </w:p>
        </w:tc>
      </w:tr>
      <w:bookmarkEnd w:id="21"/>
      <w:tr w:rsidR="00965A1B" w:rsidRPr="00965A1B" w14:paraId="78E2A51C" w14:textId="77777777" w:rsidTr="007C2127">
        <w:tblPrEx>
          <w:shd w:val="clear" w:color="auto" w:fill="auto"/>
        </w:tblPrEx>
        <w:tc>
          <w:tcPr>
            <w:tcW w:w="9781" w:type="dxa"/>
            <w:gridSpan w:val="2"/>
            <w:shd w:val="clear" w:color="auto" w:fill="008BA9"/>
          </w:tcPr>
          <w:p w14:paraId="27B57F55"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lastRenderedPageBreak/>
              <w:t>政治、商业和社会领导力</w:t>
            </w:r>
          </w:p>
        </w:tc>
      </w:tr>
      <w:tr w:rsidR="00965A1B" w:rsidRPr="00965A1B" w14:paraId="7B63544D" w14:textId="77777777" w:rsidTr="007C2127">
        <w:tblPrEx>
          <w:shd w:val="clear" w:color="auto" w:fill="auto"/>
        </w:tblPrEx>
        <w:tc>
          <w:tcPr>
            <w:tcW w:w="3343" w:type="dxa"/>
            <w:shd w:val="clear" w:color="auto" w:fill="0E3B5F"/>
          </w:tcPr>
          <w:p w14:paraId="29E51D15"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599767C" w14:textId="77777777" w:rsidR="00965A1B" w:rsidRPr="00965A1B" w:rsidRDefault="00965A1B" w:rsidP="007C2127">
            <w:pPr>
              <w:rPr>
                <w:rFonts w:ascii="宋体" w:eastAsia="宋体" w:hAnsi="宋体" w:hint="eastAsia"/>
                <w:b/>
                <w:bCs/>
                <w:color w:val="0E3B5F"/>
                <w:sz w:val="28"/>
                <w:szCs w:val="28"/>
              </w:rPr>
            </w:pPr>
          </w:p>
        </w:tc>
      </w:tr>
      <w:tr w:rsidR="00965A1B" w:rsidRPr="00965A1B" w14:paraId="7827755A" w14:textId="77777777" w:rsidTr="007C2127">
        <w:tblPrEx>
          <w:shd w:val="clear" w:color="auto" w:fill="auto"/>
        </w:tblPrEx>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CA60556"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本课程首先介绍对领导力的研究和分析，涵盖从孙子、柏拉图和马基雅维利等哲学家到伯纳德·巴斯和布鲁斯·阿沃利奥等现代理论家的领导力研究和分析。</w:t>
            </w:r>
            <w:r w:rsidRPr="00965A1B">
              <w:rPr>
                <w:rStyle w:val="tgt"/>
                <w:rFonts w:ascii="宋体" w:eastAsia="宋体" w:hAnsi="宋体" w:cs="Segoe UI"/>
                <w:color w:val="3B3838"/>
                <w:sz w:val="20"/>
                <w:szCs w:val="20"/>
                <w:shd w:val="pct15" w:color="auto" w:fill="FFFFFF"/>
              </w:rPr>
              <w:t xml:space="preserve"> </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将了解领导力研究的现状，了解不同的领导风格，并发现如何将其付诸行动。 随着课程的进展，</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将考虑更高级的主题，包括转型和变革领导力、道德领导力以及领导力中的性别问题。 在整个课程中，</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将从各种背景下探索领导力的历史例子和当代案例研究，并利用哲学、政治学、经济学和管理学以及社会学、心理学和历史学的学术分析。</w:t>
            </w:r>
          </w:p>
        </w:tc>
      </w:tr>
      <w:tr w:rsidR="00965A1B" w:rsidRPr="00965A1B" w14:paraId="6CE30718" w14:textId="77777777" w:rsidTr="007C2127">
        <w:tblPrEx>
          <w:shd w:val="clear" w:color="auto" w:fill="auto"/>
        </w:tblPrEx>
        <w:tc>
          <w:tcPr>
            <w:tcW w:w="3343" w:type="dxa"/>
            <w:shd w:val="clear" w:color="auto" w:fill="0E3B5F"/>
          </w:tcPr>
          <w:p w14:paraId="1CCDF7FB"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4AF1C72" w14:textId="11AE8798" w:rsidR="00965A1B" w:rsidRPr="00965A1B" w:rsidRDefault="00914E85"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tbl>
    <w:p w14:paraId="5C942113" w14:textId="77777777" w:rsidR="00965A1B" w:rsidRP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F4D2532" w14:textId="77777777" w:rsidTr="007C2127">
        <w:tc>
          <w:tcPr>
            <w:tcW w:w="9781" w:type="dxa"/>
            <w:gridSpan w:val="2"/>
            <w:shd w:val="clear" w:color="auto" w:fill="008BA9"/>
          </w:tcPr>
          <w:p w14:paraId="39C5AB65"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全球化、民粹主义与身份认同</w:t>
            </w:r>
          </w:p>
        </w:tc>
      </w:tr>
      <w:tr w:rsidR="00965A1B" w:rsidRPr="00965A1B" w14:paraId="7AC04F5B" w14:textId="77777777" w:rsidTr="007C2127">
        <w:tc>
          <w:tcPr>
            <w:tcW w:w="3343" w:type="dxa"/>
            <w:shd w:val="clear" w:color="auto" w:fill="0E3B5F"/>
          </w:tcPr>
          <w:p w14:paraId="7D98D164"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AA5EEA0" w14:textId="77777777" w:rsidR="00965A1B" w:rsidRPr="00965A1B" w:rsidRDefault="00965A1B" w:rsidP="007C2127">
            <w:pPr>
              <w:rPr>
                <w:rFonts w:ascii="宋体" w:eastAsia="宋体" w:hAnsi="宋体" w:hint="eastAsia"/>
                <w:b/>
                <w:bCs/>
                <w:color w:val="0E3B5F"/>
                <w:sz w:val="28"/>
                <w:szCs w:val="28"/>
              </w:rPr>
            </w:pPr>
          </w:p>
        </w:tc>
      </w:tr>
      <w:tr w:rsidR="00965A1B" w:rsidRPr="00965A1B" w14:paraId="3380C316"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EB15117"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在这门内容广泛的课程中，学生将研究“全球化”，探索它的起源和发展、它的特征和批评，以及它作为一个包含国际商业、非政府组织和联合国的世界“体系”的当前表现形式；学生</w:t>
            </w:r>
            <w:r w:rsidRPr="00965A1B">
              <w:rPr>
                <w:rStyle w:val="tgt"/>
                <w:rFonts w:ascii="宋体" w:eastAsia="宋体" w:hAnsi="宋体" w:cs="Segoe UI"/>
                <w:color w:val="3B3838"/>
                <w:sz w:val="20"/>
                <w:szCs w:val="20"/>
                <w:shd w:val="pct15" w:color="auto" w:fill="FFFFFF"/>
              </w:rPr>
              <w:t>将了解一些对全球化的反应，从英国脱欧和特朗普主义等民粹主义政治运动到“黑人生命也是命”和 2011 年阿拉伯之春等各种跨国社会运动； 在对“全球化”的前提和目标提出彻底质疑的时刻，本课程将涉及伦理和理论建构，以帮助我们更好地理解我们正在</w:t>
            </w:r>
            <w:r w:rsidRPr="00965A1B">
              <w:rPr>
                <w:rStyle w:val="tgt"/>
                <w:rFonts w:ascii="宋体" w:eastAsia="宋体" w:hAnsi="宋体" w:cs="Segoe UI" w:hint="eastAsia"/>
                <w:color w:val="3B3838"/>
                <w:sz w:val="20"/>
                <w:szCs w:val="20"/>
                <w:shd w:val="pct15" w:color="auto" w:fill="FFFFFF"/>
              </w:rPr>
              <w:t>面对的变化</w:t>
            </w:r>
            <w:r w:rsidRPr="00965A1B">
              <w:rPr>
                <w:rStyle w:val="tgt"/>
                <w:rFonts w:ascii="宋体" w:eastAsia="宋体" w:hAnsi="宋体" w:cs="Segoe UI"/>
                <w:color w:val="3B3838"/>
                <w:sz w:val="20"/>
                <w:szCs w:val="20"/>
                <w:shd w:val="pct15" w:color="auto" w:fill="FFFFFF"/>
              </w:rPr>
              <w:t xml:space="preserve">。 </w:t>
            </w:r>
          </w:p>
        </w:tc>
      </w:tr>
      <w:tr w:rsidR="00965A1B" w:rsidRPr="00965A1B" w14:paraId="17EF446B" w14:textId="77777777" w:rsidTr="007C2127">
        <w:tc>
          <w:tcPr>
            <w:tcW w:w="3343" w:type="dxa"/>
            <w:shd w:val="clear" w:color="auto" w:fill="0E3B5F"/>
          </w:tcPr>
          <w:p w14:paraId="6DC8F3C3"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13C78B3" w14:textId="243C7955" w:rsidR="00965A1B" w:rsidRPr="00965A1B" w:rsidRDefault="00914E85"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51208B18" w14:textId="6B5C423F" w:rsidR="00965A1B" w:rsidRPr="00965A1B" w:rsidRDefault="00914E85" w:rsidP="00965A1B">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4624" behindDoc="1" locked="0" layoutInCell="1" allowOverlap="1" wp14:anchorId="26FACBDB" wp14:editId="723323BD">
            <wp:simplePos x="0" y="0"/>
            <wp:positionH relativeFrom="margin">
              <wp:posOffset>-190500</wp:posOffset>
            </wp:positionH>
            <wp:positionV relativeFrom="paragraph">
              <wp:posOffset>2572385</wp:posOffset>
            </wp:positionV>
            <wp:extent cx="1206500" cy="1206500"/>
            <wp:effectExtent l="0" t="0" r="0" b="0"/>
            <wp:wrapNone/>
            <wp:docPr id="1765142089" name="图形 1765142089"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8"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52D722B8" w14:textId="77777777" w:rsidTr="007C2127">
        <w:tc>
          <w:tcPr>
            <w:tcW w:w="9781" w:type="dxa"/>
            <w:gridSpan w:val="2"/>
            <w:shd w:val="clear" w:color="auto" w:fill="008BA9"/>
          </w:tcPr>
          <w:p w14:paraId="688509D5"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22" w:name="OLE_LINK17"/>
            <w:r w:rsidRPr="00965A1B">
              <w:rPr>
                <w:rFonts w:ascii="宋体" w:eastAsia="宋体" w:hAnsi="宋体" w:hint="eastAsia"/>
                <w:b/>
                <w:bCs/>
                <w:color w:val="FFFFFF" w:themeColor="background1"/>
                <w:sz w:val="32"/>
                <w:szCs w:val="32"/>
              </w:rPr>
              <w:t>气候变化、政治与环境平等</w:t>
            </w:r>
          </w:p>
        </w:tc>
      </w:tr>
      <w:tr w:rsidR="00965A1B" w:rsidRPr="00965A1B" w14:paraId="36FEA100" w14:textId="77777777" w:rsidTr="007C2127">
        <w:tc>
          <w:tcPr>
            <w:tcW w:w="3343" w:type="dxa"/>
            <w:shd w:val="clear" w:color="auto" w:fill="0E3B5F"/>
          </w:tcPr>
          <w:p w14:paraId="225BCDBA"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6F02D17" w14:textId="77777777" w:rsidR="00965A1B" w:rsidRPr="00965A1B" w:rsidRDefault="00965A1B" w:rsidP="007C2127">
            <w:pPr>
              <w:rPr>
                <w:rFonts w:ascii="宋体" w:eastAsia="宋体" w:hAnsi="宋体" w:hint="eastAsia"/>
                <w:b/>
                <w:bCs/>
                <w:color w:val="0E3B5F"/>
                <w:sz w:val="28"/>
                <w:szCs w:val="28"/>
              </w:rPr>
            </w:pPr>
          </w:p>
        </w:tc>
      </w:tr>
      <w:tr w:rsidR="00965A1B" w:rsidRPr="00965A1B" w14:paraId="76C12DDA"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734814"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在本课程中，学生将利用地方、国家和国际范围内的案例研究，调查对气候变化采取行动和不采取行动所带来的政治挑战和经济后果。</w:t>
            </w:r>
          </w:p>
          <w:p w14:paraId="1EA10142"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该课程首先介绍环境可持续性原则，探讨低碳和社会公平转型所需的一些法律、监管和经济变革。</w:t>
            </w:r>
            <w:r w:rsidRPr="00965A1B">
              <w:rPr>
                <w:rStyle w:val="tgt"/>
                <w:rFonts w:ascii="宋体" w:eastAsia="宋体" w:hAnsi="宋体" w:cs="Segoe UI"/>
                <w:color w:val="3B3838"/>
                <w:sz w:val="20"/>
                <w:szCs w:val="20"/>
                <w:shd w:val="pct15" w:color="auto" w:fill="FFFFFF"/>
              </w:rPr>
              <w:t xml:space="preserve"> </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将深入研究环境政策和治理，调查塑造当今全球环境政治的动态和过程。 气候变化的一个重要方面是，一些排放责任最小的国家可能会受到气温上升的最大影响，在课程的最后部分，</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将从社会正义、人权等角度考虑全球变暖和气候变化和代际公平，询问我们如何实现向脱碳世界的“公正过渡”。</w:t>
            </w:r>
          </w:p>
          <w:p w14:paraId="21B9FA39"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shd w:val="pct15" w:color="auto" w:fill="FFFFFF"/>
              </w:rPr>
              <w:t>这门多样化的跨学科课程将使学生深入了解这一至关重要的全球挑战。</w:t>
            </w:r>
          </w:p>
        </w:tc>
      </w:tr>
      <w:tr w:rsidR="00965A1B" w:rsidRPr="00965A1B" w14:paraId="216614A2" w14:textId="77777777" w:rsidTr="007C2127">
        <w:tc>
          <w:tcPr>
            <w:tcW w:w="3343" w:type="dxa"/>
            <w:shd w:val="clear" w:color="auto" w:fill="0E3B5F"/>
          </w:tcPr>
          <w:p w14:paraId="6C08F988" w14:textId="49DBF13F"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F59C1A1" w14:textId="33885687" w:rsidR="00965A1B" w:rsidRPr="00965A1B" w:rsidRDefault="00914E85"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bookmarkEnd w:id="22"/>
    </w:tbl>
    <w:p w14:paraId="643247D7" w14:textId="359D3738" w:rsidR="00965A1B" w:rsidRDefault="00965A1B" w:rsidP="00965A1B">
      <w:pPr>
        <w:widowControl/>
        <w:jc w:val="left"/>
        <w:rPr>
          <w:rFonts w:ascii="宋体" w:eastAsia="宋体" w:hAnsi="宋体" w:hint="eastAsia"/>
          <w:color w:val="595959" w:themeColor="text1" w:themeTint="A6"/>
          <w:sz w:val="22"/>
        </w:rPr>
      </w:pP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14E85" w:rsidRPr="00965A1B" w14:paraId="7258FA14" w14:textId="77777777" w:rsidTr="00182763">
        <w:trPr>
          <w:trHeight w:val="560"/>
        </w:trPr>
        <w:tc>
          <w:tcPr>
            <w:tcW w:w="9728" w:type="dxa"/>
          </w:tcPr>
          <w:p w14:paraId="24D09E63" w14:textId="6BCE329E" w:rsidR="00914E85" w:rsidRPr="00965A1B" w:rsidRDefault="00914E85" w:rsidP="00182763">
            <w:pPr>
              <w:jc w:val="center"/>
              <w:rPr>
                <w:rFonts w:ascii="宋体" w:eastAsia="宋体" w:hAnsi="宋体" w:hint="eastAsia"/>
                <w:color w:val="595959" w:themeColor="text1" w:themeTint="A6"/>
                <w:sz w:val="22"/>
              </w:rPr>
            </w:pPr>
            <w:r>
              <w:rPr>
                <w:rFonts w:ascii="宋体" w:eastAsia="宋体" w:hAnsi="宋体" w:hint="eastAsia"/>
                <w:b/>
                <w:bCs/>
                <w:color w:val="0E3B5F"/>
                <w:sz w:val="32"/>
                <w:szCs w:val="32"/>
              </w:rPr>
              <w:t>社会学</w:t>
            </w:r>
          </w:p>
        </w:tc>
      </w:tr>
    </w:tbl>
    <w:p w14:paraId="5C477D1D" w14:textId="77777777" w:rsidR="00914E85" w:rsidRDefault="00914E85" w:rsidP="00965A1B">
      <w:pPr>
        <w:widowControl/>
        <w:jc w:val="left"/>
        <w:rPr>
          <w:rFonts w:ascii="宋体" w:eastAsia="宋体" w:hAnsi="宋体" w:hint="eastAsia"/>
          <w:color w:val="595959" w:themeColor="text1" w:themeTint="A6"/>
          <w:sz w:val="22"/>
        </w:rPr>
      </w:pPr>
    </w:p>
    <w:p w14:paraId="7F276167" w14:textId="77777777" w:rsidR="00914E85" w:rsidRPr="00965A1B" w:rsidRDefault="00914E85"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4D83FD8E" w14:textId="77777777" w:rsidTr="007C2127">
        <w:tc>
          <w:tcPr>
            <w:tcW w:w="9781" w:type="dxa"/>
            <w:gridSpan w:val="2"/>
            <w:shd w:val="clear" w:color="auto" w:fill="008BA9"/>
          </w:tcPr>
          <w:p w14:paraId="54D6BFAC" w14:textId="3405DB31" w:rsidR="00965A1B" w:rsidRPr="00965A1B" w:rsidRDefault="00965A1B" w:rsidP="007C2127">
            <w:pPr>
              <w:jc w:val="center"/>
              <w:rPr>
                <w:rFonts w:ascii="宋体" w:eastAsia="宋体" w:hAnsi="宋体" w:hint="eastAsia"/>
                <w:b/>
                <w:bCs/>
                <w:color w:val="F2F2F2" w:themeColor="background1" w:themeShade="F2"/>
                <w:sz w:val="32"/>
                <w:szCs w:val="32"/>
              </w:rPr>
            </w:pPr>
            <w:bookmarkStart w:id="23" w:name="OLE_LINK8"/>
            <w:r w:rsidRPr="00965A1B">
              <w:rPr>
                <w:rFonts w:ascii="宋体" w:eastAsia="宋体" w:hAnsi="宋体" w:hint="eastAsia"/>
                <w:b/>
                <w:bCs/>
                <w:color w:val="FFFFFF" w:themeColor="background1"/>
                <w:sz w:val="32"/>
                <w:szCs w:val="32"/>
              </w:rPr>
              <w:t>经济史</w:t>
            </w:r>
            <w:r w:rsidRPr="00965A1B">
              <w:rPr>
                <w:rFonts w:ascii="宋体" w:eastAsia="宋体" w:hAnsi="宋体"/>
                <w:b/>
                <w:bCs/>
                <w:color w:val="FFFFFF" w:themeColor="background1"/>
                <w:sz w:val="32"/>
                <w:szCs w:val="32"/>
              </w:rPr>
              <w:t>:大分化、趋同及其他</w:t>
            </w:r>
          </w:p>
        </w:tc>
      </w:tr>
      <w:tr w:rsidR="00965A1B" w:rsidRPr="00965A1B" w14:paraId="1FCF049C" w14:textId="77777777" w:rsidTr="007C2127">
        <w:tc>
          <w:tcPr>
            <w:tcW w:w="3343" w:type="dxa"/>
            <w:shd w:val="clear" w:color="auto" w:fill="0E3B5F"/>
          </w:tcPr>
          <w:p w14:paraId="5BA302C8"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lastRenderedPageBreak/>
              <w:t>课程内容概览</w:t>
            </w:r>
          </w:p>
        </w:tc>
        <w:tc>
          <w:tcPr>
            <w:tcW w:w="6438" w:type="dxa"/>
            <w:shd w:val="clear" w:color="auto" w:fill="D9D9D9" w:themeFill="background1" w:themeFillShade="D9"/>
          </w:tcPr>
          <w:p w14:paraId="17AE9677" w14:textId="77777777" w:rsidR="00965A1B" w:rsidRPr="00965A1B" w:rsidRDefault="00965A1B" w:rsidP="007C2127">
            <w:pPr>
              <w:rPr>
                <w:rFonts w:ascii="宋体" w:eastAsia="宋体" w:hAnsi="宋体" w:hint="eastAsia"/>
                <w:b/>
                <w:bCs/>
                <w:color w:val="0E3B5F"/>
                <w:sz w:val="28"/>
                <w:szCs w:val="28"/>
              </w:rPr>
            </w:pPr>
          </w:p>
        </w:tc>
      </w:tr>
      <w:tr w:rsidR="00965A1B" w:rsidRPr="00965A1B" w14:paraId="53940D22"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94BFF75" w14:textId="08E9CC72"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shd w:val="pct15" w:color="auto" w:fill="FFFFFF"/>
              </w:rPr>
              <w:t>本课程将首先介绍经济史作为一门跨学科学科，以及经济史学家使用的方法和来源。</w:t>
            </w:r>
            <w:r w:rsidRPr="00965A1B">
              <w:rPr>
                <w:rStyle w:val="tgt"/>
                <w:rFonts w:ascii="宋体" w:eastAsia="宋体" w:hAnsi="宋体" w:cs="Segoe UI"/>
                <w:color w:val="3B3838"/>
                <w:sz w:val="20"/>
                <w:szCs w:val="20"/>
                <w:shd w:val="pct15" w:color="auto" w:fill="FFFFFF"/>
              </w:rPr>
              <w:t xml:space="preserve"> 然后，</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将探索过去 500 年来的一些关键事件，包括跨大西洋奴隶贸易、殖民主义和工业革命，并研究它们与被称为“大</w:t>
            </w:r>
            <w:r w:rsidRPr="00965A1B">
              <w:rPr>
                <w:rStyle w:val="tgt"/>
                <w:rFonts w:ascii="宋体" w:eastAsia="宋体" w:hAnsi="宋体" w:cs="Segoe UI" w:hint="eastAsia"/>
                <w:color w:val="3B3838"/>
                <w:sz w:val="20"/>
                <w:szCs w:val="20"/>
                <w:shd w:val="pct15" w:color="auto" w:fill="FFFFFF"/>
              </w:rPr>
              <w:t>分化</w:t>
            </w:r>
            <w:r w:rsidRPr="00965A1B">
              <w:rPr>
                <w:rStyle w:val="tgt"/>
                <w:rFonts w:ascii="宋体" w:eastAsia="宋体" w:hAnsi="宋体" w:cs="Segoe UI"/>
                <w:color w:val="3B3838"/>
                <w:sz w:val="20"/>
                <w:szCs w:val="20"/>
                <w:shd w:val="pct15" w:color="auto" w:fill="FFFFFF"/>
              </w:rPr>
              <w:t>”的现象的联系，当时西方国家的财富水平发生了</w:t>
            </w:r>
            <w:r w:rsidRPr="00965A1B">
              <w:rPr>
                <w:rStyle w:val="tgt"/>
                <w:rFonts w:ascii="宋体" w:eastAsia="宋体" w:hAnsi="宋体" w:cs="Segoe UI" w:hint="eastAsia"/>
                <w:color w:val="3B3838"/>
                <w:sz w:val="20"/>
                <w:szCs w:val="20"/>
                <w:shd w:val="pct15" w:color="auto" w:fill="FFFFFF"/>
              </w:rPr>
              <w:t>哪些</w:t>
            </w:r>
            <w:r w:rsidRPr="00965A1B">
              <w:rPr>
                <w:rStyle w:val="tgt"/>
                <w:rFonts w:ascii="宋体" w:eastAsia="宋体" w:hAnsi="宋体" w:cs="Segoe UI"/>
                <w:color w:val="3B3838"/>
                <w:sz w:val="20"/>
                <w:szCs w:val="20"/>
                <w:shd w:val="pct15" w:color="auto" w:fill="FFFFFF"/>
              </w:rPr>
              <w:t>变化。然后，</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将</w:t>
            </w:r>
            <w:r w:rsidRPr="00965A1B">
              <w:rPr>
                <w:rStyle w:val="tgt"/>
                <w:rFonts w:ascii="宋体" w:eastAsia="宋体" w:hAnsi="宋体" w:cs="Segoe UI" w:hint="eastAsia"/>
                <w:color w:val="3B3838"/>
                <w:sz w:val="20"/>
                <w:szCs w:val="20"/>
                <w:shd w:val="pct15" w:color="auto" w:fill="FFFFFF"/>
              </w:rPr>
              <w:t>研究</w:t>
            </w:r>
            <w:r w:rsidRPr="00965A1B">
              <w:rPr>
                <w:rStyle w:val="tgt"/>
                <w:rFonts w:ascii="宋体" w:eastAsia="宋体" w:hAnsi="宋体" w:cs="Segoe UI"/>
                <w:color w:val="3B3838"/>
                <w:sz w:val="20"/>
                <w:szCs w:val="20"/>
                <w:shd w:val="pct15" w:color="auto" w:fill="FFFFFF"/>
              </w:rPr>
              <w:t>最近的“趋同”现象，并调查为什么包括日本和中国在内的某些国家能够赶上欧洲国家，而其他国家则进一步落后。在课程的最后部分，</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将反思“趋同”的局限性，并评估不平等是否已成为全球发展的一个不可改变的特征。 在整个课程中，</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将了解前沿研</w:t>
            </w:r>
            <w:r w:rsidRPr="00965A1B">
              <w:rPr>
                <w:rStyle w:val="tgt"/>
                <w:rFonts w:ascii="宋体" w:eastAsia="宋体" w:hAnsi="宋体" w:cs="Segoe UI" w:hint="eastAsia"/>
                <w:color w:val="3B3838"/>
                <w:sz w:val="20"/>
                <w:szCs w:val="20"/>
                <w:shd w:val="pct15" w:color="auto" w:fill="FFFFFF"/>
              </w:rPr>
              <w:t>究和各种跨学科方法，特别关注定量方法。</w:t>
            </w:r>
          </w:p>
        </w:tc>
      </w:tr>
      <w:tr w:rsidR="00965A1B" w:rsidRPr="00965A1B" w14:paraId="7AC6AB7A" w14:textId="77777777" w:rsidTr="007C2127">
        <w:tc>
          <w:tcPr>
            <w:tcW w:w="3343" w:type="dxa"/>
            <w:shd w:val="clear" w:color="auto" w:fill="0E3B5F"/>
          </w:tcPr>
          <w:p w14:paraId="71C8C530"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41BB99" w14:textId="6F691879" w:rsidR="00965A1B" w:rsidRPr="00965A1B" w:rsidRDefault="00914E85"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bookmarkEnd w:id="23"/>
    </w:tbl>
    <w:p w14:paraId="77FAFDC3" w14:textId="77777777" w:rsid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31D7F" w:rsidRPr="00965A1B" w14:paraId="46E62EF6" w14:textId="77777777" w:rsidTr="00182763">
        <w:tc>
          <w:tcPr>
            <w:tcW w:w="9781" w:type="dxa"/>
            <w:gridSpan w:val="2"/>
            <w:shd w:val="clear" w:color="auto" w:fill="008BA9"/>
          </w:tcPr>
          <w:p w14:paraId="3D06BF50" w14:textId="3F2DCF8A" w:rsidR="00431D7F" w:rsidRPr="00965A1B" w:rsidRDefault="00431D7F" w:rsidP="00182763">
            <w:pPr>
              <w:jc w:val="center"/>
              <w:rPr>
                <w:rFonts w:ascii="宋体" w:eastAsia="宋体" w:hAnsi="宋体" w:hint="eastAsia"/>
                <w:b/>
                <w:bCs/>
                <w:color w:val="F2F2F2" w:themeColor="background1" w:themeShade="F2"/>
                <w:sz w:val="32"/>
                <w:szCs w:val="32"/>
              </w:rPr>
            </w:pPr>
            <w:bookmarkStart w:id="24" w:name="OLE_LINK10"/>
            <w:r>
              <w:rPr>
                <w:rFonts w:ascii="宋体" w:eastAsia="宋体" w:hAnsi="宋体" w:hint="eastAsia"/>
                <w:b/>
                <w:bCs/>
                <w:color w:val="FFFFFF" w:themeColor="background1"/>
                <w:sz w:val="32"/>
                <w:szCs w:val="32"/>
              </w:rPr>
              <w:t>和平与冲突研究</w:t>
            </w:r>
          </w:p>
        </w:tc>
      </w:tr>
      <w:tr w:rsidR="00431D7F" w:rsidRPr="00965A1B" w14:paraId="41C81782" w14:textId="77777777" w:rsidTr="00182763">
        <w:tc>
          <w:tcPr>
            <w:tcW w:w="3343" w:type="dxa"/>
            <w:shd w:val="clear" w:color="auto" w:fill="0E3B5F"/>
          </w:tcPr>
          <w:p w14:paraId="07A4777A" w14:textId="77777777" w:rsidR="00431D7F" w:rsidRPr="00965A1B" w:rsidRDefault="00431D7F"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B882A35" w14:textId="77777777" w:rsidR="00431D7F" w:rsidRPr="00965A1B" w:rsidRDefault="00431D7F" w:rsidP="00182763">
            <w:pPr>
              <w:rPr>
                <w:rFonts w:ascii="宋体" w:eastAsia="宋体" w:hAnsi="宋体" w:hint="eastAsia"/>
                <w:b/>
                <w:bCs/>
                <w:color w:val="0E3B5F"/>
                <w:sz w:val="28"/>
                <w:szCs w:val="28"/>
              </w:rPr>
            </w:pPr>
          </w:p>
        </w:tc>
      </w:tr>
      <w:tr w:rsidR="00431D7F" w:rsidRPr="00965A1B" w14:paraId="4AB50B85"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42044CA" w14:textId="77777777" w:rsidR="00431D7F" w:rsidRDefault="00431D7F" w:rsidP="00182763">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本课程将</w:t>
            </w:r>
            <w:r w:rsidRPr="00431D7F">
              <w:rPr>
                <w:rStyle w:val="tgt"/>
                <w:rFonts w:ascii="宋体" w:eastAsia="宋体" w:hAnsi="宋体" w:cs="Segoe UI" w:hint="eastAsia"/>
                <w:color w:val="3B3838"/>
                <w:sz w:val="20"/>
                <w:szCs w:val="20"/>
                <w:shd w:val="pct15" w:color="auto" w:fill="FFFFFF"/>
              </w:rPr>
              <w:t>研究来自世界各地的各种冲突，其中包括乌克兰战争，以色列-巴勒斯坦冲突和叙利亚内战，并从冲突后情景的分析中获得见解，如第二次世界大战后欧洲的和解；</w:t>
            </w:r>
            <w:r>
              <w:rPr>
                <w:rStyle w:val="tgt"/>
                <w:rFonts w:ascii="宋体" w:eastAsia="宋体" w:hAnsi="宋体" w:cs="Segoe UI" w:hint="eastAsia"/>
                <w:color w:val="3B3838"/>
                <w:sz w:val="20"/>
                <w:szCs w:val="20"/>
                <w:shd w:val="pct15" w:color="auto" w:fill="FFFFFF"/>
              </w:rPr>
              <w:t>学生</w:t>
            </w:r>
            <w:r w:rsidRPr="00431D7F">
              <w:rPr>
                <w:rStyle w:val="tgt"/>
                <w:rFonts w:ascii="宋体" w:eastAsia="宋体" w:hAnsi="宋体" w:cs="Segoe UI" w:hint="eastAsia"/>
                <w:color w:val="3B3838"/>
                <w:sz w:val="20"/>
                <w:szCs w:val="20"/>
                <w:shd w:val="pct15" w:color="auto" w:fill="FFFFFF"/>
              </w:rPr>
              <w:t>将评估冲突给社会、人民和政治留下的遗产，既从“自下而上”的角度，观察难民和国内流离失所者的生活经历，也从“自上而下”的角度，分析领导人和政治精英的反应；</w:t>
            </w:r>
            <w:r>
              <w:rPr>
                <w:rStyle w:val="tgt"/>
                <w:rFonts w:ascii="宋体" w:eastAsia="宋体" w:hAnsi="宋体" w:cs="Segoe UI" w:hint="eastAsia"/>
                <w:color w:val="3B3838"/>
                <w:sz w:val="20"/>
                <w:szCs w:val="20"/>
                <w:shd w:val="pct15" w:color="auto" w:fill="FFFFFF"/>
              </w:rPr>
              <w:t>学生</w:t>
            </w:r>
            <w:r w:rsidRPr="00431D7F">
              <w:rPr>
                <w:rStyle w:val="tgt"/>
                <w:rFonts w:ascii="宋体" w:eastAsia="宋体" w:hAnsi="宋体" w:cs="Segoe UI" w:hint="eastAsia"/>
                <w:color w:val="3B3838"/>
                <w:sz w:val="20"/>
                <w:szCs w:val="20"/>
                <w:shd w:val="pct15" w:color="auto" w:fill="FFFFFF"/>
              </w:rPr>
              <w:t>将研究可持续建设和平的新兴实践，包括和平的女权主义议程，和平的非殖民化建设和过渡时期司法机制。</w:t>
            </w:r>
          </w:p>
          <w:p w14:paraId="343AB16A" w14:textId="6091EB8E" w:rsidR="00A57E35" w:rsidRPr="00965A1B" w:rsidRDefault="00A57E35" w:rsidP="00182763">
            <w:pPr>
              <w:rPr>
                <w:rStyle w:val="tgt"/>
                <w:rFonts w:ascii="宋体" w:eastAsia="宋体" w:hAnsi="宋体" w:cs="Segoe UI" w:hint="eastAsia"/>
                <w:color w:val="3B3838"/>
                <w:sz w:val="20"/>
                <w:szCs w:val="20"/>
              </w:rPr>
            </w:pPr>
            <w:r w:rsidRPr="00A57E35">
              <w:rPr>
                <w:rFonts w:ascii="宋体" w:eastAsia="宋体" w:hAnsi="宋体" w:cs="Segoe UI"/>
                <w:color w:val="3B3838"/>
                <w:sz w:val="20"/>
                <w:szCs w:val="20"/>
              </w:rPr>
              <w:t>加入本课程，以</w:t>
            </w:r>
            <w:r>
              <w:rPr>
                <w:rFonts w:ascii="宋体" w:eastAsia="宋体" w:hAnsi="宋体" w:cs="Segoe UI" w:hint="eastAsia"/>
                <w:color w:val="3B3838"/>
                <w:sz w:val="20"/>
                <w:szCs w:val="20"/>
              </w:rPr>
              <w:t>拓展学生</w:t>
            </w:r>
            <w:r w:rsidRPr="00A57E35">
              <w:rPr>
                <w:rFonts w:ascii="宋体" w:eastAsia="宋体" w:hAnsi="宋体" w:cs="Segoe UI"/>
                <w:color w:val="3B3838"/>
                <w:sz w:val="20"/>
                <w:szCs w:val="20"/>
              </w:rPr>
              <w:t>对该领域调查历史的理解，获得对最新研究的批判性见解，并使自己掌握当前和新兴的建设和平方法的实践知识。</w:t>
            </w:r>
          </w:p>
        </w:tc>
      </w:tr>
      <w:tr w:rsidR="00431D7F" w:rsidRPr="00965A1B" w14:paraId="7B040837" w14:textId="77777777" w:rsidTr="00182763">
        <w:tc>
          <w:tcPr>
            <w:tcW w:w="3343" w:type="dxa"/>
            <w:shd w:val="clear" w:color="auto" w:fill="0E3B5F"/>
          </w:tcPr>
          <w:p w14:paraId="1E87C941" w14:textId="77777777" w:rsidR="00431D7F" w:rsidRPr="00965A1B" w:rsidRDefault="00431D7F"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A409795" w14:textId="27339DD3" w:rsidR="00431D7F" w:rsidRPr="00965A1B" w:rsidRDefault="00A57E35" w:rsidP="00182763">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bookmarkEnd w:id="24"/>
    </w:tbl>
    <w:p w14:paraId="5025D957" w14:textId="77777777" w:rsidR="00431D7F" w:rsidRDefault="00431D7F"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A57E35" w:rsidRPr="00965A1B" w14:paraId="30967E68" w14:textId="77777777" w:rsidTr="00182763">
        <w:tc>
          <w:tcPr>
            <w:tcW w:w="9781" w:type="dxa"/>
            <w:gridSpan w:val="2"/>
            <w:shd w:val="clear" w:color="auto" w:fill="008BA9"/>
          </w:tcPr>
          <w:p w14:paraId="7312BAD5" w14:textId="00E40FE9" w:rsidR="00A57E35" w:rsidRPr="00965A1B" w:rsidRDefault="00A57E35" w:rsidP="00182763">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网络与社会研究</w:t>
            </w:r>
          </w:p>
        </w:tc>
      </w:tr>
      <w:tr w:rsidR="00A57E35" w:rsidRPr="00965A1B" w14:paraId="59DD5D85" w14:textId="77777777" w:rsidTr="00182763">
        <w:tc>
          <w:tcPr>
            <w:tcW w:w="3343" w:type="dxa"/>
            <w:shd w:val="clear" w:color="auto" w:fill="0E3B5F"/>
          </w:tcPr>
          <w:p w14:paraId="187C2D88" w14:textId="77777777" w:rsidR="00A57E35" w:rsidRPr="00965A1B" w:rsidRDefault="00A57E35"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EEB7466" w14:textId="77777777" w:rsidR="00A57E35" w:rsidRPr="00965A1B" w:rsidRDefault="00A57E35" w:rsidP="00182763">
            <w:pPr>
              <w:rPr>
                <w:rFonts w:ascii="宋体" w:eastAsia="宋体" w:hAnsi="宋体" w:hint="eastAsia"/>
                <w:b/>
                <w:bCs/>
                <w:color w:val="0E3B5F"/>
                <w:sz w:val="28"/>
                <w:szCs w:val="28"/>
              </w:rPr>
            </w:pPr>
          </w:p>
        </w:tc>
      </w:tr>
      <w:tr w:rsidR="00A57E35" w:rsidRPr="00965A1B" w14:paraId="73EE8D32"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C59A9E2" w14:textId="4BDF20AD" w:rsidR="00A57E35" w:rsidRDefault="00A57E35" w:rsidP="00182763">
            <w:pPr>
              <w:rPr>
                <w:rStyle w:val="tgt"/>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互联网</w:t>
            </w:r>
            <w:r w:rsidRPr="00A57E35">
              <w:rPr>
                <w:rStyle w:val="tgt"/>
                <w:rFonts w:ascii="宋体" w:eastAsia="宋体" w:hAnsi="宋体" w:cs="Segoe UI" w:hint="eastAsia"/>
                <w:color w:val="3B3838"/>
                <w:sz w:val="20"/>
                <w:szCs w:val="20"/>
                <w:shd w:val="pct15" w:color="auto" w:fill="FFFFFF"/>
              </w:rPr>
              <w:t>是在创造一个全球社区，还是在剥夺我们的人际关系？它是提供了创作自由的新领域，还是破坏了真实性和多样性？互联网是公民参与的机会，还是回音室和虚假信息的原因？自20世纪90年代</w:t>
            </w:r>
            <w:r w:rsidR="000D7E91">
              <w:rPr>
                <w:rStyle w:val="tgt"/>
                <w:rFonts w:ascii="宋体" w:eastAsia="宋体" w:hAnsi="宋体" w:cs="Segoe UI" w:hint="eastAsia"/>
                <w:color w:val="3B3838"/>
                <w:sz w:val="20"/>
                <w:szCs w:val="20"/>
                <w:shd w:val="pct15" w:color="auto" w:fill="FFFFFF"/>
              </w:rPr>
              <w:t>互联网</w:t>
            </w:r>
            <w:r w:rsidRPr="00A57E35">
              <w:rPr>
                <w:rStyle w:val="tgt"/>
                <w:rFonts w:ascii="宋体" w:eastAsia="宋体" w:hAnsi="宋体" w:cs="Segoe UI" w:hint="eastAsia"/>
                <w:color w:val="3B3838"/>
                <w:sz w:val="20"/>
                <w:szCs w:val="20"/>
                <w:shd w:val="pct15" w:color="auto" w:fill="FFFFFF"/>
              </w:rPr>
              <w:t>出现以来，社会学家一直在研究这些问题，在本课程中，您将探索学术的历史，发现最新的研究成果，并考虑互联网在社会中复杂角色的未来。</w:t>
            </w:r>
          </w:p>
          <w:p w14:paraId="43F9992C" w14:textId="51DD2A82" w:rsidR="00A57E35" w:rsidRDefault="00A57E35" w:rsidP="00182763">
            <w:pPr>
              <w:rPr>
                <w:rStyle w:val="tgt"/>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学生将了解</w:t>
            </w:r>
            <w:r w:rsidRPr="00A57E35">
              <w:rPr>
                <w:rStyle w:val="tgt"/>
                <w:rFonts w:ascii="宋体" w:eastAsia="宋体" w:hAnsi="宋体" w:cs="Segoe UI" w:hint="eastAsia"/>
                <w:color w:val="3B3838"/>
                <w:sz w:val="20"/>
                <w:szCs w:val="20"/>
                <w:shd w:val="pct15" w:color="auto" w:fill="FFFFFF"/>
              </w:rPr>
              <w:t>网络匿名是如何影响人际行为的；将探索“电子战场”的兴起是如何导致人们对日益严重的政治两极分化的恐惧；将研究互联网接入不平等、在线审查和数字素养水平不同所造成的数字鸿沟的影响。</w:t>
            </w:r>
          </w:p>
          <w:p w14:paraId="36D71287" w14:textId="1888D135" w:rsidR="00A57E35" w:rsidRPr="00965A1B" w:rsidRDefault="00A57E35" w:rsidP="00182763">
            <w:pPr>
              <w:rPr>
                <w:rStyle w:val="tgt"/>
                <w:rFonts w:ascii="宋体" w:eastAsia="宋体" w:hAnsi="宋体" w:cs="Segoe UI" w:hint="eastAsia"/>
                <w:color w:val="3B3838"/>
                <w:sz w:val="20"/>
                <w:szCs w:val="20"/>
              </w:rPr>
            </w:pPr>
            <w:r w:rsidRPr="00A57E35">
              <w:rPr>
                <w:rFonts w:ascii="宋体" w:eastAsia="宋体" w:hAnsi="宋体" w:cs="Segoe UI"/>
                <w:color w:val="3B3838"/>
                <w:sz w:val="20"/>
                <w:szCs w:val="20"/>
              </w:rPr>
              <w:t>加入本课程，批判性地探索互联网对社会的深远影响，并为自己提供导航数字时代的基本见解。</w:t>
            </w:r>
          </w:p>
        </w:tc>
      </w:tr>
      <w:tr w:rsidR="00A57E35" w:rsidRPr="00965A1B" w14:paraId="07E8B5E8" w14:textId="77777777" w:rsidTr="00182763">
        <w:tc>
          <w:tcPr>
            <w:tcW w:w="3343" w:type="dxa"/>
            <w:shd w:val="clear" w:color="auto" w:fill="0E3B5F"/>
          </w:tcPr>
          <w:p w14:paraId="21ABB44C" w14:textId="77777777" w:rsidR="00A57E35" w:rsidRPr="00965A1B" w:rsidRDefault="00A57E35"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3308846" w14:textId="54049BD7" w:rsidR="00A57E35" w:rsidRPr="00965A1B" w:rsidRDefault="000D7E91" w:rsidP="00182763">
            <w:pPr>
              <w:rPr>
                <w:rFonts w:ascii="宋体" w:eastAsia="宋体" w:hAnsi="宋体" w:hint="eastAsia"/>
                <w:b/>
                <w:bCs/>
                <w:color w:val="0E3B5F"/>
                <w:sz w:val="28"/>
                <w:szCs w:val="28"/>
              </w:rPr>
            </w:pPr>
            <w:bookmarkStart w:id="25" w:name="OLE_LINK15"/>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bookmarkEnd w:id="25"/>
          </w:p>
        </w:tc>
      </w:tr>
    </w:tbl>
    <w:p w14:paraId="20745B89" w14:textId="77777777" w:rsidR="00431D7F" w:rsidRPr="00965A1B" w:rsidRDefault="00431D7F" w:rsidP="00965A1B">
      <w:pPr>
        <w:widowControl/>
        <w:jc w:val="left"/>
        <w:rPr>
          <w:rFonts w:ascii="宋体" w:eastAsia="宋体" w:hAnsi="宋体" w:hint="eastAsia"/>
          <w:color w:val="595959" w:themeColor="text1" w:themeTint="A6"/>
          <w:sz w:val="22"/>
        </w:rPr>
      </w:pPr>
    </w:p>
    <w:p w14:paraId="72E608F0" w14:textId="77777777" w:rsidR="00965A1B" w:rsidRPr="00965A1B" w:rsidRDefault="00965A1B" w:rsidP="00965A1B">
      <w:pPr>
        <w:widowControl/>
        <w:jc w:val="left"/>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1552" behindDoc="1" locked="0" layoutInCell="1" allowOverlap="1" wp14:anchorId="7BD10A89" wp14:editId="1D8E148C">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0"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2B7D537" w14:textId="77777777" w:rsidTr="007C2127">
        <w:trPr>
          <w:trHeight w:val="560"/>
        </w:trPr>
        <w:tc>
          <w:tcPr>
            <w:tcW w:w="9586" w:type="dxa"/>
          </w:tcPr>
          <w:p w14:paraId="7DF1DCFD"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英国文学与创意写作</w:t>
            </w:r>
          </w:p>
        </w:tc>
      </w:tr>
    </w:tbl>
    <w:p w14:paraId="217B69D6"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0" w:type="auto"/>
        <w:tblLook w:val="04A0" w:firstRow="1" w:lastRow="0" w:firstColumn="1" w:lastColumn="0" w:noHBand="0" w:noVBand="1"/>
      </w:tblPr>
      <w:tblGrid>
        <w:gridCol w:w="9736"/>
      </w:tblGrid>
      <w:tr w:rsidR="00965A1B" w:rsidRPr="00965A1B" w14:paraId="5FA4B99F" w14:textId="77777777" w:rsidTr="007C2127">
        <w:tc>
          <w:tcPr>
            <w:tcW w:w="9736" w:type="dxa"/>
            <w:tcBorders>
              <w:top w:val="nil"/>
              <w:left w:val="nil"/>
              <w:bottom w:val="nil"/>
              <w:right w:val="nil"/>
            </w:tcBorders>
            <w:shd w:val="clear" w:color="auto" w:fill="F2F2F2" w:themeFill="background1" w:themeFillShade="F2"/>
          </w:tcPr>
          <w:p w14:paraId="1697FBD4" w14:textId="77777777" w:rsidR="00965A1B" w:rsidRPr="00965A1B" w:rsidRDefault="00965A1B" w:rsidP="007C2127">
            <w:pPr>
              <w:widowControl/>
              <w:spacing w:line="360" w:lineRule="auto"/>
              <w:jc w:val="left"/>
              <w:rPr>
                <w:rFonts w:ascii="宋体" w:eastAsia="宋体" w:hAnsi="宋体" w:hint="eastAsia"/>
                <w:color w:val="595959" w:themeColor="text1" w:themeTint="A6"/>
                <w:sz w:val="22"/>
              </w:rPr>
            </w:pPr>
            <w:r w:rsidRPr="00965A1B">
              <w:rPr>
                <w:rStyle w:val="tgt"/>
                <w:rFonts w:ascii="宋体" w:eastAsia="宋体" w:hAnsi="宋体" w:cs="Segoe UI" w:hint="eastAsia"/>
                <w:color w:val="3B3838"/>
                <w:sz w:val="20"/>
                <w:szCs w:val="20"/>
              </w:rPr>
              <w:t>课程将</w:t>
            </w:r>
            <w:r w:rsidRPr="00965A1B">
              <w:rPr>
                <w:rStyle w:val="tgt"/>
                <w:rFonts w:ascii="宋体" w:eastAsia="宋体" w:hAnsi="宋体" w:cs="Segoe UI"/>
                <w:color w:val="3B3838"/>
                <w:sz w:val="20"/>
                <w:szCs w:val="20"/>
              </w:rPr>
              <w:t>拓展</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的文学知识，培养</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的批判性分析技能，磨练写作技能。从性别和性取向的角度审视来自不同作家和时期的广泛英国文学，从威廉·莎士比亚和玛丽·雪莱到玛丽·珍·陈和哈尼夫·库雷希;或探索</w:t>
            </w:r>
            <w:r w:rsidRPr="00965A1B">
              <w:rPr>
                <w:rStyle w:val="tgt"/>
                <w:rFonts w:ascii="宋体" w:eastAsia="宋体" w:hAnsi="宋体" w:cs="Segoe UI"/>
                <w:color w:val="3B3838"/>
                <w:sz w:val="20"/>
                <w:szCs w:val="20"/>
              </w:rPr>
              <w:lastRenderedPageBreak/>
              <w:t>生活写作，结合对流派模式、主题和技术的文本分析，有机会创作自己的</w:t>
            </w:r>
            <w:r w:rsidRPr="00965A1B">
              <w:rPr>
                <w:rStyle w:val="tgt"/>
                <w:rFonts w:ascii="宋体" w:eastAsia="宋体" w:hAnsi="宋体" w:cs="Segoe UI" w:hint="eastAsia"/>
                <w:color w:val="3B3838"/>
                <w:sz w:val="20"/>
                <w:szCs w:val="20"/>
              </w:rPr>
              <w:t>生命写作作品</w:t>
            </w:r>
            <w:r w:rsidRPr="00965A1B">
              <w:rPr>
                <w:rStyle w:val="tgt"/>
                <w:rFonts w:ascii="宋体" w:eastAsia="宋体" w:hAnsi="宋体" w:cs="Segoe UI"/>
                <w:color w:val="3B3838"/>
                <w:sz w:val="20"/>
                <w:szCs w:val="20"/>
              </w:rPr>
              <w:t>，并在研讨会和教程中收到个性化的反馈</w:t>
            </w:r>
            <w:r w:rsidRPr="00965A1B">
              <w:rPr>
                <w:rStyle w:val="tgt"/>
                <w:rFonts w:ascii="宋体" w:eastAsia="宋体" w:hAnsi="宋体" w:cs="Segoe UI" w:hint="eastAsia"/>
                <w:color w:val="3B3838"/>
                <w:sz w:val="20"/>
                <w:szCs w:val="20"/>
              </w:rPr>
              <w:t>。</w:t>
            </w:r>
          </w:p>
        </w:tc>
      </w:tr>
    </w:tbl>
    <w:p w14:paraId="4D71FF26"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A3CC221" w14:textId="77777777" w:rsidTr="007C2127">
        <w:tc>
          <w:tcPr>
            <w:tcW w:w="9781" w:type="dxa"/>
            <w:gridSpan w:val="2"/>
            <w:shd w:val="clear" w:color="auto" w:fill="008BA9"/>
          </w:tcPr>
          <w:p w14:paraId="29562E59"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t>牛津和奇幻文学的兴起</w:t>
            </w:r>
          </w:p>
        </w:tc>
      </w:tr>
      <w:tr w:rsidR="00965A1B" w:rsidRPr="00965A1B" w14:paraId="111168EF" w14:textId="77777777" w:rsidTr="007C2127">
        <w:tc>
          <w:tcPr>
            <w:tcW w:w="3343" w:type="dxa"/>
            <w:shd w:val="clear" w:color="auto" w:fill="0E3B5F"/>
          </w:tcPr>
          <w:p w14:paraId="37F055DD"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A1ACC04" w14:textId="77777777" w:rsidR="00965A1B" w:rsidRPr="00965A1B" w:rsidRDefault="00965A1B" w:rsidP="007C2127">
            <w:pPr>
              <w:rPr>
                <w:rFonts w:ascii="宋体" w:eastAsia="宋体" w:hAnsi="宋体" w:hint="eastAsia"/>
                <w:b/>
                <w:bCs/>
                <w:color w:val="0E3B5F"/>
                <w:sz w:val="28"/>
                <w:szCs w:val="28"/>
              </w:rPr>
            </w:pPr>
          </w:p>
        </w:tc>
      </w:tr>
      <w:tr w:rsidR="00965A1B" w:rsidRPr="00965A1B" w14:paraId="7582BB00" w14:textId="77777777" w:rsidTr="007C2127">
        <w:trPr>
          <w:trHeight w:val="251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F34422"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是什么激发了奇幻题材在</w:t>
            </w:r>
            <w:r w:rsidRPr="00965A1B">
              <w:rPr>
                <w:rStyle w:val="tgt"/>
                <w:rFonts w:ascii="宋体" w:eastAsia="宋体" w:hAnsi="宋体" w:cs="Segoe UI"/>
                <w:color w:val="3B3838"/>
                <w:sz w:val="20"/>
                <w:szCs w:val="20"/>
                <w:shd w:val="pct15" w:color="auto" w:fill="FFFFFF"/>
              </w:rPr>
              <w:t>20世纪和21世纪的出现和繁荣?</w:t>
            </w:r>
          </w:p>
          <w:p w14:paraId="0689A5BF" w14:textId="2D997832"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牛津——历史悠久、美丽而永恒的学习之地——与这种体裁密切相关。奇幻文学巨匠</w:t>
            </w:r>
            <w:r w:rsidRPr="00965A1B">
              <w:rPr>
                <w:rStyle w:val="tgt"/>
                <w:rFonts w:ascii="宋体" w:eastAsia="宋体" w:hAnsi="宋体" w:cs="Segoe UI"/>
                <w:color w:val="3B3838"/>
                <w:sz w:val="20"/>
                <w:szCs w:val="20"/>
                <w:shd w:val="pct15" w:color="auto" w:fill="FFFFFF"/>
              </w:rPr>
              <w:t>托尔金(J. R. R. Tolkien)和刘易斯(C. S. Lewis)都是牛津大学的教授，还有更多的人，比如戴安娜·韦恩·琼斯(Diana Wynne Jones)和菲利普·普尔曼(Philip Pullman)，都是在牛津接受教育的，或者像</w:t>
            </w:r>
            <w:r>
              <w:rPr>
                <w:rStyle w:val="tgt"/>
                <w:rFonts w:ascii="宋体" w:eastAsia="宋体" w:hAnsi="宋体" w:cs="Segoe UI"/>
                <w:color w:val="3B3838"/>
                <w:sz w:val="20"/>
                <w:szCs w:val="20"/>
                <w:shd w:val="pct15" w:color="auto" w:fill="FFFFFF"/>
              </w:rPr>
              <w:t>J</w:t>
            </w:r>
            <w:r w:rsidRPr="00965A1B">
              <w:rPr>
                <w:rStyle w:val="tgt"/>
                <w:rFonts w:ascii="宋体" w:eastAsia="宋体" w:hAnsi="宋体" w:cs="Segoe UI"/>
                <w:color w:val="3B3838"/>
                <w:sz w:val="20"/>
                <w:szCs w:val="20"/>
                <w:shd w:val="pct15" w:color="auto" w:fill="FFFFFF"/>
              </w:rPr>
              <w:t>·</w:t>
            </w:r>
            <w:r>
              <w:rPr>
                <w:rStyle w:val="tgt"/>
                <w:rFonts w:ascii="宋体" w:eastAsia="宋体" w:hAnsi="宋体" w:cs="Segoe UI"/>
                <w:color w:val="3B3838"/>
                <w:sz w:val="20"/>
                <w:szCs w:val="20"/>
                <w:shd w:val="pct15" w:color="auto" w:fill="FFFFFF"/>
              </w:rPr>
              <w:t>K</w:t>
            </w:r>
            <w:r w:rsidRPr="00965A1B">
              <w:rPr>
                <w:rStyle w:val="tgt"/>
                <w:rFonts w:ascii="宋体" w:eastAsia="宋体" w:hAnsi="宋体" w:cs="Segoe UI"/>
                <w:color w:val="3B3838"/>
                <w:sz w:val="20"/>
                <w:szCs w:val="20"/>
                <w:shd w:val="pct15" w:color="auto" w:fill="FFFFFF"/>
              </w:rPr>
              <w:t>·罗琳(J. K. Rowling)，受到牛津文学作品和背景的影响。《牛津与</w:t>
            </w:r>
            <w:r>
              <w:rPr>
                <w:rStyle w:val="tgt"/>
                <w:rFonts w:ascii="宋体" w:eastAsia="宋体" w:hAnsi="宋体" w:cs="Segoe UI" w:hint="eastAsia"/>
                <w:color w:val="3B3838"/>
                <w:sz w:val="20"/>
                <w:szCs w:val="20"/>
                <w:shd w:val="pct15" w:color="auto" w:fill="FFFFFF"/>
              </w:rPr>
              <w:t>奇幻文学</w:t>
            </w:r>
            <w:r w:rsidRPr="00965A1B">
              <w:rPr>
                <w:rStyle w:val="tgt"/>
                <w:rFonts w:ascii="宋体" w:eastAsia="宋体" w:hAnsi="宋体" w:cs="Segoe UI"/>
                <w:color w:val="3B3838"/>
                <w:sz w:val="20"/>
                <w:szCs w:val="20"/>
                <w:shd w:val="pct15" w:color="auto" w:fill="FFFFFF"/>
              </w:rPr>
              <w:t>的兴起》提供了一个独特的机会，让我们从最早的起源到现在，研究</w:t>
            </w:r>
            <w:r>
              <w:rPr>
                <w:rStyle w:val="tgt"/>
                <w:rFonts w:ascii="宋体" w:eastAsia="宋体" w:hAnsi="宋体" w:cs="Segoe UI" w:hint="eastAsia"/>
                <w:color w:val="3B3838"/>
                <w:sz w:val="20"/>
                <w:szCs w:val="20"/>
                <w:shd w:val="pct15" w:color="auto" w:fill="FFFFFF"/>
              </w:rPr>
              <w:t>奇幻</w:t>
            </w:r>
            <w:r w:rsidRPr="00965A1B">
              <w:rPr>
                <w:rStyle w:val="tgt"/>
                <w:rFonts w:ascii="宋体" w:eastAsia="宋体" w:hAnsi="宋体" w:cs="Segoe UI"/>
                <w:color w:val="3B3838"/>
                <w:sz w:val="20"/>
                <w:szCs w:val="20"/>
                <w:shd w:val="pct15" w:color="auto" w:fill="FFFFFF"/>
              </w:rPr>
              <w:t>流派，探索牛津及其作</w:t>
            </w:r>
            <w:r w:rsidRPr="00965A1B">
              <w:rPr>
                <w:rStyle w:val="tgt"/>
                <w:rFonts w:ascii="宋体" w:eastAsia="宋体" w:hAnsi="宋体" w:cs="Segoe UI" w:hint="eastAsia"/>
                <w:color w:val="3B3838"/>
                <w:sz w:val="20"/>
                <w:szCs w:val="20"/>
                <w:shd w:val="pct15" w:color="auto" w:fill="FFFFFF"/>
              </w:rPr>
              <w:t>家在每个阶段的影响。</w:t>
            </w:r>
          </w:p>
          <w:p w14:paraId="69A8383F"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这门课程追溯了奇幻文学的形成和结晶的历史，从中世纪开始直到现代。学生将探索玛格丽特·卡文迪许的《燃烧的世界》，这是科幻小说的先驱，以及为玛丽·雪莱的《科学怪人》和布拉姆·斯托克的《德古拉》铺平道路的</w:t>
            </w:r>
            <w:r w:rsidRPr="00965A1B">
              <w:rPr>
                <w:rStyle w:val="tgt"/>
                <w:rFonts w:ascii="宋体" w:eastAsia="宋体" w:hAnsi="宋体" w:cs="Segoe UI"/>
                <w:color w:val="3B3838"/>
                <w:sz w:val="20"/>
                <w:szCs w:val="20"/>
                <w:shd w:val="pct15" w:color="auto" w:fill="FFFFFF"/>
              </w:rPr>
              <w:t>18世纪哥特式幻想小说。课程内容包括牛津大学自己的刘易斯·卡罗尔、苏格兰奇幻作家乔治·麦克唐纳、拉斐尔前派作家威廉·莫里斯、托尔金和刘易斯等等。</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还将考虑最近对奇幻类型的批评方法，并讨</w:t>
            </w:r>
            <w:r w:rsidRPr="00965A1B">
              <w:rPr>
                <w:rStyle w:val="tgt"/>
                <w:rFonts w:ascii="宋体" w:eastAsia="宋体" w:hAnsi="宋体" w:cs="Segoe UI" w:hint="eastAsia"/>
                <w:color w:val="3B3838"/>
                <w:sz w:val="20"/>
                <w:szCs w:val="20"/>
                <w:shd w:val="pct15" w:color="auto" w:fill="FFFFFF"/>
              </w:rPr>
              <w:t>论这些</w:t>
            </w:r>
            <w:r w:rsidRPr="00965A1B">
              <w:rPr>
                <w:rStyle w:val="tgt"/>
                <w:rFonts w:ascii="宋体" w:eastAsia="宋体" w:hAnsi="宋体" w:cs="Segoe UI"/>
                <w:color w:val="3B3838"/>
                <w:sz w:val="20"/>
                <w:szCs w:val="20"/>
                <w:shd w:val="pct15" w:color="auto" w:fill="FFFFFF"/>
              </w:rPr>
              <w:t>21世纪前的文本是否可以轻松地适用于电影，电视连续剧或电脑游戏等现代媒体，以及已经或仍需进行哪些调整以使它们与我们</w:t>
            </w:r>
            <w:r w:rsidRPr="00965A1B">
              <w:rPr>
                <w:rStyle w:val="tgt"/>
                <w:rFonts w:ascii="宋体" w:eastAsia="宋体" w:hAnsi="宋体" w:cs="Segoe UI" w:hint="eastAsia"/>
                <w:color w:val="3B3838"/>
                <w:sz w:val="20"/>
                <w:szCs w:val="20"/>
                <w:shd w:val="pct15" w:color="auto" w:fill="FFFFFF"/>
              </w:rPr>
              <w:t>目前</w:t>
            </w:r>
            <w:r w:rsidRPr="00965A1B">
              <w:rPr>
                <w:rStyle w:val="tgt"/>
                <w:rFonts w:ascii="宋体" w:eastAsia="宋体" w:hAnsi="宋体" w:cs="Segoe UI"/>
                <w:color w:val="3B3838"/>
                <w:sz w:val="20"/>
                <w:szCs w:val="20"/>
                <w:shd w:val="pct15" w:color="auto" w:fill="FFFFFF"/>
              </w:rPr>
              <w:t>的时代相关。</w:t>
            </w:r>
          </w:p>
        </w:tc>
      </w:tr>
      <w:tr w:rsidR="00965A1B" w:rsidRPr="00965A1B" w14:paraId="34C4FAAC" w14:textId="77777777" w:rsidTr="007C2127">
        <w:tc>
          <w:tcPr>
            <w:tcW w:w="3343" w:type="dxa"/>
            <w:shd w:val="clear" w:color="auto" w:fill="0E3B5F"/>
          </w:tcPr>
          <w:p w14:paraId="334CE15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76DA7A4" w14:textId="0FAA39E1" w:rsidR="00965A1B" w:rsidRPr="00965A1B" w:rsidRDefault="00AC72F0"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tbl>
    <w:p w14:paraId="03D165E4"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5FF2ED31" w14:textId="77777777" w:rsidTr="007C2127">
        <w:tc>
          <w:tcPr>
            <w:tcW w:w="9781" w:type="dxa"/>
            <w:gridSpan w:val="2"/>
            <w:shd w:val="clear" w:color="auto" w:fill="008BA9"/>
          </w:tcPr>
          <w:p w14:paraId="133E814C"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26" w:name="OLE_LINK11"/>
            <w:r w:rsidRPr="00965A1B">
              <w:rPr>
                <w:rFonts w:ascii="宋体" w:eastAsia="宋体" w:hAnsi="宋体" w:hint="eastAsia"/>
                <w:b/>
                <w:bCs/>
                <w:color w:val="FFFFFF" w:themeColor="background1"/>
                <w:sz w:val="32"/>
                <w:szCs w:val="32"/>
              </w:rPr>
              <w:t>英国文学中的性别与性</w:t>
            </w:r>
          </w:p>
        </w:tc>
      </w:tr>
      <w:tr w:rsidR="00965A1B" w:rsidRPr="00965A1B" w14:paraId="0B525D61" w14:textId="77777777" w:rsidTr="007C2127">
        <w:tc>
          <w:tcPr>
            <w:tcW w:w="3343" w:type="dxa"/>
            <w:shd w:val="clear" w:color="auto" w:fill="0E3B5F"/>
          </w:tcPr>
          <w:p w14:paraId="05824D91"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2E66234" w14:textId="77777777" w:rsidR="00965A1B" w:rsidRPr="00965A1B" w:rsidRDefault="00965A1B" w:rsidP="007C2127">
            <w:pPr>
              <w:rPr>
                <w:rFonts w:ascii="宋体" w:eastAsia="宋体" w:hAnsi="宋体" w:hint="eastAsia"/>
                <w:b/>
                <w:bCs/>
                <w:color w:val="0E3B5F"/>
                <w:sz w:val="28"/>
                <w:szCs w:val="28"/>
              </w:rPr>
            </w:pPr>
          </w:p>
        </w:tc>
      </w:tr>
      <w:tr w:rsidR="00965A1B" w:rsidRPr="00965A1B" w14:paraId="0CD7B056" w14:textId="77777777" w:rsidTr="007C2127">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1D508B5"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本课程通过性别和性视角来研究来自不同流派和时期的英国文学。学生将讨论早期现代英国女性角色变化的代表，从16世纪伊莎贝拉·惠特尼的</w:t>
            </w:r>
            <w:r w:rsidRPr="00965A1B">
              <w:rPr>
                <w:rStyle w:val="tgt"/>
                <w:rFonts w:ascii="宋体" w:eastAsia="宋体" w:hAnsi="宋体" w:cs="Segoe UI"/>
                <w:i/>
                <w:iCs/>
                <w:color w:val="3B3838"/>
                <w:sz w:val="20"/>
                <w:szCs w:val="20"/>
                <w:shd w:val="pct15" w:color="auto" w:fill="FFFFFF"/>
              </w:rPr>
              <w:t>A Sweet Nosegay</w:t>
            </w:r>
            <w:r w:rsidRPr="00965A1B">
              <w:rPr>
                <w:rStyle w:val="tgt"/>
                <w:rFonts w:ascii="宋体" w:eastAsia="宋体" w:hAnsi="宋体" w:cs="Segoe UI" w:hint="eastAsia"/>
                <w:color w:val="3B3838"/>
                <w:sz w:val="20"/>
                <w:szCs w:val="20"/>
                <w:shd w:val="pct15" w:color="auto" w:fill="FFFFFF"/>
              </w:rPr>
              <w:t>和威廉·莎士比亚的</w:t>
            </w:r>
            <w:r w:rsidRPr="00965A1B">
              <w:rPr>
                <w:rStyle w:val="tgt"/>
                <w:rFonts w:ascii="宋体" w:eastAsia="宋体" w:hAnsi="宋体" w:cs="Segoe UI"/>
                <w:i/>
                <w:iCs/>
                <w:color w:val="3B3838"/>
                <w:sz w:val="20"/>
                <w:szCs w:val="20"/>
                <w:shd w:val="pct15" w:color="auto" w:fill="FFFFFF"/>
              </w:rPr>
              <w:t xml:space="preserve">Love’s </w:t>
            </w:r>
            <w:proofErr w:type="spellStart"/>
            <w:r w:rsidRPr="00965A1B">
              <w:rPr>
                <w:rStyle w:val="tgt"/>
                <w:rFonts w:ascii="宋体" w:eastAsia="宋体" w:hAnsi="宋体" w:cs="Segoe UI"/>
                <w:i/>
                <w:iCs/>
                <w:color w:val="3B3838"/>
                <w:sz w:val="20"/>
                <w:szCs w:val="20"/>
                <w:shd w:val="pct15" w:color="auto" w:fill="FFFFFF"/>
              </w:rPr>
              <w:t>Labour’s</w:t>
            </w:r>
            <w:proofErr w:type="spellEnd"/>
            <w:r w:rsidRPr="00965A1B">
              <w:rPr>
                <w:rStyle w:val="tgt"/>
                <w:rFonts w:ascii="宋体" w:eastAsia="宋体" w:hAnsi="宋体" w:cs="Segoe UI"/>
                <w:i/>
                <w:iCs/>
                <w:color w:val="3B3838"/>
                <w:sz w:val="20"/>
                <w:szCs w:val="20"/>
                <w:shd w:val="pct15" w:color="auto" w:fill="FFFFFF"/>
              </w:rPr>
              <w:t xml:space="preserve"> Los</w:t>
            </w:r>
            <w:r w:rsidRPr="00965A1B">
              <w:rPr>
                <w:rStyle w:val="tgt"/>
                <w:rFonts w:ascii="宋体" w:eastAsia="宋体" w:hAnsi="宋体" w:cs="Segoe UI"/>
                <w:color w:val="3B3838"/>
                <w:sz w:val="20"/>
                <w:szCs w:val="20"/>
                <w:shd w:val="pct15" w:color="auto" w:fill="FFFFFF"/>
              </w:rPr>
              <w:t>t</w:t>
            </w:r>
            <w:r w:rsidRPr="00965A1B">
              <w:rPr>
                <w:rStyle w:val="tgt"/>
                <w:rFonts w:ascii="宋体" w:eastAsia="宋体" w:hAnsi="宋体" w:cs="Segoe UI" w:hint="eastAsia"/>
                <w:color w:val="3B3838"/>
                <w:sz w:val="20"/>
                <w:szCs w:val="20"/>
                <w:shd w:val="pct15" w:color="auto" w:fill="FFFFFF"/>
              </w:rPr>
              <w:t>到17世纪的“马裤”剧。学生将通过玛丽·雪莱的</w:t>
            </w:r>
            <w:r w:rsidRPr="00965A1B">
              <w:rPr>
                <w:rStyle w:val="tgt"/>
                <w:rFonts w:ascii="宋体" w:eastAsia="宋体" w:hAnsi="宋体" w:cs="Segoe UI"/>
                <w:i/>
                <w:iCs/>
                <w:color w:val="3B3838"/>
                <w:sz w:val="20"/>
                <w:szCs w:val="20"/>
                <w:shd w:val="pct15" w:color="auto" w:fill="FFFFFF"/>
              </w:rPr>
              <w:t>Frankenstein</w:t>
            </w:r>
            <w:r w:rsidRPr="00965A1B">
              <w:rPr>
                <w:rStyle w:val="tgt"/>
                <w:rFonts w:ascii="宋体" w:eastAsia="宋体" w:hAnsi="宋体" w:cs="Segoe UI" w:hint="eastAsia"/>
                <w:color w:val="3B3838"/>
                <w:sz w:val="20"/>
                <w:szCs w:val="20"/>
                <w:shd w:val="pct15" w:color="auto" w:fill="FFFFFF"/>
              </w:rPr>
              <w:t>和玛丽·鲁滨逊的诗歌等作品探索浪漫主义和哥特式中的女性、性和母性主题。进一步讨论的领域将包括审查制度和性，以及20世纪英国文学中对男性气质的不同构建，以及探索当代英国的酷儿文学，如玛丽·珍·陈和哈尼夫·库雷希的作品。理论框架，包括女权主义文学理论和酷儿理论，将在整个课程中进行被检验和应用，讲座和补充资源将为学生提供历史和文化知识。</w:t>
            </w:r>
          </w:p>
          <w:p w14:paraId="14BC09FB"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p>
        </w:tc>
      </w:tr>
      <w:tr w:rsidR="00965A1B" w:rsidRPr="00965A1B" w14:paraId="5FB9B816" w14:textId="77777777" w:rsidTr="007C2127">
        <w:tc>
          <w:tcPr>
            <w:tcW w:w="3343" w:type="dxa"/>
            <w:shd w:val="clear" w:color="auto" w:fill="0E3B5F"/>
          </w:tcPr>
          <w:p w14:paraId="4994980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9914A4" w14:textId="153A393C" w:rsidR="00965A1B" w:rsidRPr="00965A1B" w:rsidRDefault="000D7E91" w:rsidP="007C2127">
            <w:pPr>
              <w:rPr>
                <w:rFonts w:ascii="宋体" w:eastAsia="宋体" w:hAnsi="宋体" w:hint="eastAsia"/>
                <w:b/>
                <w:bCs/>
                <w:color w:val="0E3B5F"/>
                <w:sz w:val="20"/>
                <w:szCs w:val="20"/>
              </w:rPr>
            </w:pPr>
            <w:r w:rsidRPr="00D83AB7">
              <w:rPr>
                <w:rStyle w:val="tgt"/>
                <w:rFonts w:ascii="宋体" w:eastAsia="宋体" w:hAnsi="宋体" w:cs="Segoe UI" w:hint="eastAsia"/>
                <w:color w:val="3B3838"/>
                <w:sz w:val="20"/>
                <w:szCs w:val="20"/>
                <w:shd w:val="pct15" w:color="auto" w:fill="FFFFFF"/>
              </w:rPr>
              <w:t>2025年6月30日-7月18日</w:t>
            </w:r>
          </w:p>
        </w:tc>
      </w:tr>
      <w:bookmarkEnd w:id="26"/>
    </w:tbl>
    <w:p w14:paraId="72D7FC08"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93981" w:rsidRPr="00965A1B" w14:paraId="34FA2E25" w14:textId="77777777" w:rsidTr="00182763">
        <w:tc>
          <w:tcPr>
            <w:tcW w:w="9781" w:type="dxa"/>
            <w:gridSpan w:val="2"/>
            <w:shd w:val="clear" w:color="auto" w:fill="008BA9"/>
          </w:tcPr>
          <w:p w14:paraId="40205F70" w14:textId="3D41DAC0" w:rsidR="00493981" w:rsidRPr="00965A1B" w:rsidRDefault="00493981" w:rsidP="00182763">
            <w:pPr>
              <w:jc w:val="center"/>
              <w:rPr>
                <w:rFonts w:ascii="宋体" w:eastAsia="宋体" w:hAnsi="宋体" w:hint="eastAsia"/>
                <w:b/>
                <w:bCs/>
                <w:color w:val="F2F2F2" w:themeColor="background1" w:themeShade="F2"/>
                <w:sz w:val="32"/>
                <w:szCs w:val="32"/>
              </w:rPr>
            </w:pPr>
            <w:r w:rsidRPr="00493981">
              <w:rPr>
                <w:rFonts w:ascii="宋体" w:eastAsia="宋体" w:hAnsi="宋体"/>
                <w:b/>
                <w:bCs/>
                <w:color w:val="FFFFFF" w:themeColor="background1"/>
                <w:sz w:val="32"/>
                <w:szCs w:val="32"/>
              </w:rPr>
              <w:t>简·奥斯汀：文学与遗产</w:t>
            </w:r>
          </w:p>
        </w:tc>
      </w:tr>
      <w:tr w:rsidR="00493981" w:rsidRPr="00965A1B" w14:paraId="09EE768F" w14:textId="77777777" w:rsidTr="00182763">
        <w:tc>
          <w:tcPr>
            <w:tcW w:w="3343" w:type="dxa"/>
            <w:shd w:val="clear" w:color="auto" w:fill="0E3B5F"/>
          </w:tcPr>
          <w:p w14:paraId="7CC90ED7" w14:textId="77777777" w:rsidR="00493981" w:rsidRPr="00965A1B" w:rsidRDefault="00493981"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84B404C" w14:textId="77777777" w:rsidR="00493981" w:rsidRPr="00965A1B" w:rsidRDefault="00493981" w:rsidP="00182763">
            <w:pPr>
              <w:rPr>
                <w:rFonts w:ascii="宋体" w:eastAsia="宋体" w:hAnsi="宋体" w:hint="eastAsia"/>
                <w:b/>
                <w:bCs/>
                <w:color w:val="0E3B5F"/>
                <w:sz w:val="28"/>
                <w:szCs w:val="28"/>
              </w:rPr>
            </w:pPr>
          </w:p>
        </w:tc>
      </w:tr>
      <w:tr w:rsidR="00493981" w:rsidRPr="00965A1B" w14:paraId="7433B430" w14:textId="77777777" w:rsidTr="00182763">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6C8F612" w14:textId="3AE8A2AC" w:rsidR="00493981" w:rsidRDefault="00493981" w:rsidP="00182763">
            <w:pPr>
              <w:rPr>
                <w:rFonts w:ascii="宋体" w:eastAsia="宋体" w:hAnsi="宋体" w:cs="Segoe UI" w:hint="eastAsia"/>
                <w:color w:val="3B3838"/>
                <w:sz w:val="20"/>
                <w:szCs w:val="20"/>
                <w:shd w:val="pct15" w:color="auto" w:fill="FFFFFF"/>
              </w:rPr>
            </w:pPr>
            <w:r>
              <w:rPr>
                <w:rFonts w:ascii="宋体" w:eastAsia="宋体" w:hAnsi="宋体" w:cs="Segoe UI" w:hint="eastAsia"/>
                <w:color w:val="3B3838"/>
                <w:sz w:val="20"/>
                <w:szCs w:val="20"/>
                <w:shd w:val="pct15" w:color="auto" w:fill="FFFFFF"/>
              </w:rPr>
              <w:lastRenderedPageBreak/>
              <w:t>加</w:t>
            </w:r>
            <w:r w:rsidRPr="00493981">
              <w:rPr>
                <w:rFonts w:ascii="宋体" w:eastAsia="宋体" w:hAnsi="宋体" w:cs="Segoe UI" w:hint="eastAsia"/>
                <w:color w:val="3B3838"/>
                <w:sz w:val="20"/>
                <w:szCs w:val="20"/>
                <w:shd w:val="pct15" w:color="auto" w:fill="FFFFFF"/>
              </w:rPr>
              <w:t>入这门课程，让自己沉浸在这个迷人的世界里，在这里，爱、阶级和身份相交，探索关键主题和所采用的风格技巧，并</w:t>
            </w:r>
            <w:r>
              <w:rPr>
                <w:rFonts w:ascii="宋体" w:eastAsia="宋体" w:hAnsi="宋体" w:cs="Segoe UI" w:hint="eastAsia"/>
                <w:color w:val="3B3838"/>
                <w:sz w:val="20"/>
                <w:szCs w:val="20"/>
                <w:shd w:val="pct15" w:color="auto" w:fill="FFFFFF"/>
              </w:rPr>
              <w:t>发现</w:t>
            </w:r>
            <w:r w:rsidRPr="00493981">
              <w:rPr>
                <w:rFonts w:ascii="宋体" w:eastAsia="宋体" w:hAnsi="宋体" w:cs="Segoe UI" w:hint="eastAsia"/>
                <w:color w:val="3B3838"/>
                <w:sz w:val="20"/>
                <w:szCs w:val="20"/>
                <w:shd w:val="pct15" w:color="auto" w:fill="FFFFFF"/>
              </w:rPr>
              <w:t>奥斯汀的作品如何继续影响今天的文学和流行文化。</w:t>
            </w:r>
          </w:p>
          <w:p w14:paraId="37A2075D" w14:textId="77777777" w:rsidR="00493981" w:rsidRDefault="00493981" w:rsidP="00182763">
            <w:pPr>
              <w:rPr>
                <w:rStyle w:val="tgt"/>
                <w:rFonts w:ascii="宋体" w:eastAsia="宋体" w:hAnsi="宋体" w:cs="Segoe UI" w:hint="eastAsia"/>
                <w:color w:val="3B3838"/>
                <w:sz w:val="20"/>
                <w:szCs w:val="20"/>
                <w:shd w:val="pct15" w:color="auto" w:fill="FFFFFF"/>
              </w:rPr>
            </w:pPr>
            <w:r w:rsidRPr="00493981">
              <w:rPr>
                <w:rStyle w:val="tgt"/>
                <w:rFonts w:ascii="宋体" w:eastAsia="宋体" w:hAnsi="宋体" w:cs="Segoe UI" w:hint="eastAsia"/>
                <w:color w:val="3B3838"/>
                <w:sz w:val="20"/>
                <w:szCs w:val="20"/>
                <w:shd w:val="pct15" w:color="auto" w:fill="FFFFFF"/>
              </w:rPr>
              <w:t>本课程的重点是简·奥斯汀的小说，她生前出版的四本小说（《理智与情感》、《傲慢与偏见》、《曼斯菲尔德庄园》、《艾玛》），死后出版的两本小说（《劝导》、《诺桑觉寺》），以及一本未完成的小说（《桑迪顿》）。</w:t>
            </w:r>
            <w:r>
              <w:rPr>
                <w:rStyle w:val="tgt"/>
                <w:rFonts w:ascii="宋体" w:eastAsia="宋体" w:hAnsi="宋体" w:cs="Segoe UI" w:hint="eastAsia"/>
                <w:color w:val="3B3838"/>
                <w:sz w:val="20"/>
                <w:szCs w:val="20"/>
                <w:shd w:val="pct15" w:color="auto" w:fill="FFFFFF"/>
              </w:rPr>
              <w:t>学生</w:t>
            </w:r>
            <w:r w:rsidRPr="00493981">
              <w:rPr>
                <w:rStyle w:val="tgt"/>
                <w:rFonts w:ascii="宋体" w:eastAsia="宋体" w:hAnsi="宋体" w:cs="Segoe UI" w:hint="eastAsia"/>
                <w:color w:val="3B3838"/>
                <w:sz w:val="20"/>
                <w:szCs w:val="20"/>
                <w:shd w:val="pct15" w:color="auto" w:fill="FFFFFF"/>
              </w:rPr>
              <w:t>将研究奥斯汀小说中的关键主题，例如家庭和女性的角色，阶级，礼仪，地位和权威，将学习奥斯汀开创性和独特的叙事技巧，包括她对自由间接话语，书信体叙事和自然对话的使用。</w:t>
            </w:r>
          </w:p>
          <w:p w14:paraId="6B31E539" w14:textId="4FC1A5FF" w:rsidR="00493981" w:rsidRPr="00493981" w:rsidRDefault="00493981" w:rsidP="00182763">
            <w:pPr>
              <w:rPr>
                <w:rStyle w:val="tgt"/>
                <w:rFonts w:ascii="宋体" w:eastAsia="宋体" w:hAnsi="宋体" w:cs="Segoe UI" w:hint="eastAsia"/>
                <w:color w:val="3B3838"/>
                <w:sz w:val="20"/>
                <w:szCs w:val="20"/>
                <w:shd w:val="pct15" w:color="auto" w:fill="FFFFFF"/>
              </w:rPr>
            </w:pPr>
            <w:r w:rsidRPr="00493981">
              <w:rPr>
                <w:rFonts w:ascii="宋体" w:eastAsia="宋体" w:hAnsi="宋体" w:cs="Segoe UI"/>
                <w:color w:val="3B3838"/>
                <w:sz w:val="20"/>
                <w:szCs w:val="20"/>
                <w:shd w:val="pct15" w:color="auto" w:fill="FFFFFF"/>
              </w:rPr>
              <w:t>本课程全面介绍简·奥斯汀的生平、作品和影响，非常适合想要提高文学分析技能和了解这位影响深远的作家的学生。</w:t>
            </w:r>
          </w:p>
        </w:tc>
      </w:tr>
      <w:tr w:rsidR="00493981" w:rsidRPr="00965A1B" w14:paraId="7F578A35" w14:textId="77777777" w:rsidTr="00182763">
        <w:tc>
          <w:tcPr>
            <w:tcW w:w="3343" w:type="dxa"/>
            <w:shd w:val="clear" w:color="auto" w:fill="0E3B5F"/>
          </w:tcPr>
          <w:p w14:paraId="7E9498A2" w14:textId="77777777" w:rsidR="00493981" w:rsidRPr="00965A1B" w:rsidRDefault="00493981"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5B08127" w14:textId="058A9930" w:rsidR="00493981" w:rsidRPr="00965A1B" w:rsidRDefault="00493981" w:rsidP="00182763">
            <w:pPr>
              <w:rPr>
                <w:rFonts w:ascii="宋体" w:eastAsia="宋体" w:hAnsi="宋体" w:hint="eastAsia"/>
                <w:b/>
                <w:bCs/>
                <w:color w:val="0E3B5F"/>
                <w:sz w:val="20"/>
                <w:szCs w:val="20"/>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1A038673" w14:textId="77777777" w:rsidR="00965A1B" w:rsidRPr="00965A1B" w:rsidRDefault="00965A1B" w:rsidP="009604F2">
      <w:pPr>
        <w:rPr>
          <w:rFonts w:ascii="宋体" w:eastAsia="宋体" w:hAnsi="宋体" w:hint="eastAsia"/>
          <w:sz w:val="22"/>
        </w:rPr>
      </w:pPr>
    </w:p>
    <w:sectPr w:rsidR="00965A1B" w:rsidRPr="00965A1B"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B4995" w14:textId="77777777" w:rsidR="00951594" w:rsidRDefault="00951594" w:rsidP="0072065A">
      <w:pPr>
        <w:rPr>
          <w:rFonts w:hint="eastAsia"/>
        </w:rPr>
      </w:pPr>
      <w:r>
        <w:separator/>
      </w:r>
    </w:p>
  </w:endnote>
  <w:endnote w:type="continuationSeparator" w:id="0">
    <w:p w14:paraId="43A2805A" w14:textId="77777777" w:rsidR="00951594" w:rsidRDefault="00951594"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0D3B" w14:textId="77777777" w:rsidR="00951594" w:rsidRDefault="00951594" w:rsidP="0072065A">
      <w:pPr>
        <w:rPr>
          <w:rFonts w:hint="eastAsia"/>
        </w:rPr>
      </w:pPr>
      <w:r>
        <w:separator/>
      </w:r>
    </w:p>
  </w:footnote>
  <w:footnote w:type="continuationSeparator" w:id="0">
    <w:p w14:paraId="7DDAE5AE" w14:textId="77777777" w:rsidR="00951594" w:rsidRDefault="00951594"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AB1E35B8"/>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9"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0"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3"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5"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5"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7"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9"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0"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5"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29"/>
  </w:num>
  <w:num w:numId="2" w16cid:durableId="883562940">
    <w:abstractNumId w:val="26"/>
  </w:num>
  <w:num w:numId="3" w16cid:durableId="521017517">
    <w:abstractNumId w:val="39"/>
  </w:num>
  <w:num w:numId="4" w16cid:durableId="55248962">
    <w:abstractNumId w:val="41"/>
  </w:num>
  <w:num w:numId="5" w16cid:durableId="1969239594">
    <w:abstractNumId w:val="19"/>
  </w:num>
  <w:num w:numId="6" w16cid:durableId="539588544">
    <w:abstractNumId w:val="26"/>
  </w:num>
  <w:num w:numId="7" w16cid:durableId="545456389">
    <w:abstractNumId w:val="22"/>
  </w:num>
  <w:num w:numId="8" w16cid:durableId="1061754997">
    <w:abstractNumId w:val="0"/>
  </w:num>
  <w:num w:numId="9" w16cid:durableId="1678926709">
    <w:abstractNumId w:val="1"/>
  </w:num>
  <w:num w:numId="10" w16cid:durableId="1986624499">
    <w:abstractNumId w:val="34"/>
  </w:num>
  <w:num w:numId="11" w16cid:durableId="300428226">
    <w:abstractNumId w:val="25"/>
  </w:num>
  <w:num w:numId="12" w16cid:durableId="818807742">
    <w:abstractNumId w:val="6"/>
  </w:num>
  <w:num w:numId="13" w16cid:durableId="133840803">
    <w:abstractNumId w:val="12"/>
  </w:num>
  <w:num w:numId="14" w16cid:durableId="1547788493">
    <w:abstractNumId w:val="7"/>
  </w:num>
  <w:num w:numId="15" w16cid:durableId="1435132441">
    <w:abstractNumId w:val="2"/>
  </w:num>
  <w:num w:numId="16" w16cid:durableId="1516379057">
    <w:abstractNumId w:val="31"/>
  </w:num>
  <w:num w:numId="17" w16cid:durableId="1408962371">
    <w:abstractNumId w:val="18"/>
  </w:num>
  <w:num w:numId="18" w16cid:durableId="896672197">
    <w:abstractNumId w:val="4"/>
  </w:num>
  <w:num w:numId="19" w16cid:durableId="418986663">
    <w:abstractNumId w:val="32"/>
  </w:num>
  <w:num w:numId="20" w16cid:durableId="788355273">
    <w:abstractNumId w:val="36"/>
  </w:num>
  <w:num w:numId="21" w16cid:durableId="1236162019">
    <w:abstractNumId w:val="17"/>
  </w:num>
  <w:num w:numId="22" w16cid:durableId="1568029884">
    <w:abstractNumId w:val="11"/>
  </w:num>
  <w:num w:numId="23" w16cid:durableId="1748917724">
    <w:abstractNumId w:val="40"/>
  </w:num>
  <w:num w:numId="24" w16cid:durableId="1818260110">
    <w:abstractNumId w:val="44"/>
  </w:num>
  <w:num w:numId="25" w16cid:durableId="1951158778">
    <w:abstractNumId w:val="38"/>
  </w:num>
  <w:num w:numId="26" w16cid:durableId="1536575459">
    <w:abstractNumId w:val="15"/>
  </w:num>
  <w:num w:numId="27" w16cid:durableId="388574071">
    <w:abstractNumId w:val="5"/>
  </w:num>
  <w:num w:numId="28" w16cid:durableId="1611818493">
    <w:abstractNumId w:val="37"/>
  </w:num>
  <w:num w:numId="29" w16cid:durableId="1591425911">
    <w:abstractNumId w:val="42"/>
  </w:num>
  <w:num w:numId="30" w16cid:durableId="1006786724">
    <w:abstractNumId w:val="3"/>
  </w:num>
  <w:num w:numId="31" w16cid:durableId="1097141558">
    <w:abstractNumId w:val="16"/>
  </w:num>
  <w:num w:numId="32" w16cid:durableId="348917504">
    <w:abstractNumId w:val="45"/>
  </w:num>
  <w:num w:numId="33" w16cid:durableId="1729499214">
    <w:abstractNumId w:val="20"/>
  </w:num>
  <w:num w:numId="34" w16cid:durableId="514078889">
    <w:abstractNumId w:val="10"/>
  </w:num>
  <w:num w:numId="35" w16cid:durableId="1575817019">
    <w:abstractNumId w:val="8"/>
  </w:num>
  <w:num w:numId="36" w16cid:durableId="1836722497">
    <w:abstractNumId w:val="28"/>
  </w:num>
  <w:num w:numId="37" w16cid:durableId="437869270">
    <w:abstractNumId w:val="27"/>
  </w:num>
  <w:num w:numId="38" w16cid:durableId="2035033858">
    <w:abstractNumId w:val="14"/>
  </w:num>
  <w:num w:numId="39" w16cid:durableId="1493138875">
    <w:abstractNumId w:val="35"/>
  </w:num>
  <w:num w:numId="40" w16cid:durableId="1346521555">
    <w:abstractNumId w:val="21"/>
  </w:num>
  <w:num w:numId="41" w16cid:durableId="2142646291">
    <w:abstractNumId w:val="9"/>
  </w:num>
  <w:num w:numId="42" w16cid:durableId="729380470">
    <w:abstractNumId w:val="13"/>
  </w:num>
  <w:num w:numId="43" w16cid:durableId="1152677247">
    <w:abstractNumId w:val="43"/>
  </w:num>
  <w:num w:numId="44" w16cid:durableId="2027054100">
    <w:abstractNumId w:val="24"/>
  </w:num>
  <w:num w:numId="45" w16cid:durableId="1388072228">
    <w:abstractNumId w:val="23"/>
  </w:num>
  <w:num w:numId="46" w16cid:durableId="1384020227">
    <w:abstractNumId w:val="30"/>
  </w:num>
  <w:num w:numId="47" w16cid:durableId="15840971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2D73"/>
    <w:rsid w:val="00022F9E"/>
    <w:rsid w:val="00025453"/>
    <w:rsid w:val="000302FD"/>
    <w:rsid w:val="00085552"/>
    <w:rsid w:val="000A02D7"/>
    <w:rsid w:val="000A2730"/>
    <w:rsid w:val="000A333A"/>
    <w:rsid w:val="000D7E91"/>
    <w:rsid w:val="000F52CE"/>
    <w:rsid w:val="001160D0"/>
    <w:rsid w:val="00135E12"/>
    <w:rsid w:val="00136F9A"/>
    <w:rsid w:val="001417DB"/>
    <w:rsid w:val="00154765"/>
    <w:rsid w:val="00166EC6"/>
    <w:rsid w:val="00170DC7"/>
    <w:rsid w:val="00171BEE"/>
    <w:rsid w:val="001B0B26"/>
    <w:rsid w:val="001C1EB3"/>
    <w:rsid w:val="001C4756"/>
    <w:rsid w:val="001C7A6B"/>
    <w:rsid w:val="001D2C2D"/>
    <w:rsid w:val="001D56F2"/>
    <w:rsid w:val="001D720D"/>
    <w:rsid w:val="001E5136"/>
    <w:rsid w:val="001F3665"/>
    <w:rsid w:val="001F73E1"/>
    <w:rsid w:val="0022093C"/>
    <w:rsid w:val="0023262D"/>
    <w:rsid w:val="00233940"/>
    <w:rsid w:val="0023514E"/>
    <w:rsid w:val="00236ECA"/>
    <w:rsid w:val="00245776"/>
    <w:rsid w:val="00251A7F"/>
    <w:rsid w:val="00264691"/>
    <w:rsid w:val="00265A04"/>
    <w:rsid w:val="00276750"/>
    <w:rsid w:val="0029643D"/>
    <w:rsid w:val="002C2A5B"/>
    <w:rsid w:val="002D02C0"/>
    <w:rsid w:val="002D19DA"/>
    <w:rsid w:val="002E100E"/>
    <w:rsid w:val="002E6543"/>
    <w:rsid w:val="002F5761"/>
    <w:rsid w:val="00304D6F"/>
    <w:rsid w:val="003422F3"/>
    <w:rsid w:val="003538E0"/>
    <w:rsid w:val="0037628B"/>
    <w:rsid w:val="00387138"/>
    <w:rsid w:val="00391C79"/>
    <w:rsid w:val="003946B6"/>
    <w:rsid w:val="003A34CA"/>
    <w:rsid w:val="003A625C"/>
    <w:rsid w:val="003B1DA2"/>
    <w:rsid w:val="003B7313"/>
    <w:rsid w:val="003C68A0"/>
    <w:rsid w:val="003D116A"/>
    <w:rsid w:val="003D7056"/>
    <w:rsid w:val="003F12A1"/>
    <w:rsid w:val="003F5B1D"/>
    <w:rsid w:val="00431012"/>
    <w:rsid w:val="00431158"/>
    <w:rsid w:val="00431D7F"/>
    <w:rsid w:val="0043604C"/>
    <w:rsid w:val="00437377"/>
    <w:rsid w:val="00442C3E"/>
    <w:rsid w:val="004650E2"/>
    <w:rsid w:val="00470895"/>
    <w:rsid w:val="00481CF3"/>
    <w:rsid w:val="00493981"/>
    <w:rsid w:val="004E0382"/>
    <w:rsid w:val="004E61C8"/>
    <w:rsid w:val="004E6F0E"/>
    <w:rsid w:val="004F2DFC"/>
    <w:rsid w:val="00521C1D"/>
    <w:rsid w:val="005350E2"/>
    <w:rsid w:val="00535BBF"/>
    <w:rsid w:val="00566108"/>
    <w:rsid w:val="005747DC"/>
    <w:rsid w:val="00582387"/>
    <w:rsid w:val="00582989"/>
    <w:rsid w:val="00596358"/>
    <w:rsid w:val="005A1821"/>
    <w:rsid w:val="005B72F5"/>
    <w:rsid w:val="005C0A44"/>
    <w:rsid w:val="005D1920"/>
    <w:rsid w:val="005E4F8D"/>
    <w:rsid w:val="005F739C"/>
    <w:rsid w:val="00613B5C"/>
    <w:rsid w:val="006219DA"/>
    <w:rsid w:val="00640858"/>
    <w:rsid w:val="0065114E"/>
    <w:rsid w:val="006512C9"/>
    <w:rsid w:val="00651AD9"/>
    <w:rsid w:val="00666A89"/>
    <w:rsid w:val="006A145B"/>
    <w:rsid w:val="006B2874"/>
    <w:rsid w:val="006B4E10"/>
    <w:rsid w:val="006B60A2"/>
    <w:rsid w:val="007041A5"/>
    <w:rsid w:val="0072065A"/>
    <w:rsid w:val="00746B52"/>
    <w:rsid w:val="00747DBA"/>
    <w:rsid w:val="00767AFE"/>
    <w:rsid w:val="00770D47"/>
    <w:rsid w:val="00793FB6"/>
    <w:rsid w:val="007972E3"/>
    <w:rsid w:val="007C1A12"/>
    <w:rsid w:val="007C45ED"/>
    <w:rsid w:val="007D1D45"/>
    <w:rsid w:val="007E67D1"/>
    <w:rsid w:val="0083654F"/>
    <w:rsid w:val="008454AC"/>
    <w:rsid w:val="00875B93"/>
    <w:rsid w:val="00883209"/>
    <w:rsid w:val="008A172C"/>
    <w:rsid w:val="008A55FA"/>
    <w:rsid w:val="008D4133"/>
    <w:rsid w:val="008F0CAF"/>
    <w:rsid w:val="009026E9"/>
    <w:rsid w:val="00903D5C"/>
    <w:rsid w:val="00905E3A"/>
    <w:rsid w:val="00914E85"/>
    <w:rsid w:val="00933114"/>
    <w:rsid w:val="009371D3"/>
    <w:rsid w:val="00951594"/>
    <w:rsid w:val="00954B9A"/>
    <w:rsid w:val="009604F2"/>
    <w:rsid w:val="00965A1B"/>
    <w:rsid w:val="0099389F"/>
    <w:rsid w:val="009A3CC3"/>
    <w:rsid w:val="009A61DD"/>
    <w:rsid w:val="009B1C8E"/>
    <w:rsid w:val="009D10F6"/>
    <w:rsid w:val="009D4CEF"/>
    <w:rsid w:val="009E00A9"/>
    <w:rsid w:val="009E3F23"/>
    <w:rsid w:val="00A203A4"/>
    <w:rsid w:val="00A30A97"/>
    <w:rsid w:val="00A35BAC"/>
    <w:rsid w:val="00A55C8A"/>
    <w:rsid w:val="00A57E35"/>
    <w:rsid w:val="00A649B9"/>
    <w:rsid w:val="00A73F8C"/>
    <w:rsid w:val="00A805ED"/>
    <w:rsid w:val="00AA4630"/>
    <w:rsid w:val="00AC531D"/>
    <w:rsid w:val="00AC72F0"/>
    <w:rsid w:val="00AD731E"/>
    <w:rsid w:val="00AE06A2"/>
    <w:rsid w:val="00AF1F53"/>
    <w:rsid w:val="00B21C01"/>
    <w:rsid w:val="00B24159"/>
    <w:rsid w:val="00B45170"/>
    <w:rsid w:val="00B558F7"/>
    <w:rsid w:val="00B70D0D"/>
    <w:rsid w:val="00B828BD"/>
    <w:rsid w:val="00B9261F"/>
    <w:rsid w:val="00B96E66"/>
    <w:rsid w:val="00BB64E4"/>
    <w:rsid w:val="00BB7094"/>
    <w:rsid w:val="00BF3450"/>
    <w:rsid w:val="00C04575"/>
    <w:rsid w:val="00C72B1A"/>
    <w:rsid w:val="00C77532"/>
    <w:rsid w:val="00C77CCD"/>
    <w:rsid w:val="00C8190F"/>
    <w:rsid w:val="00C977EF"/>
    <w:rsid w:val="00CA590B"/>
    <w:rsid w:val="00D11BCB"/>
    <w:rsid w:val="00D21CE8"/>
    <w:rsid w:val="00D24A10"/>
    <w:rsid w:val="00D27AD1"/>
    <w:rsid w:val="00D30934"/>
    <w:rsid w:val="00D313B7"/>
    <w:rsid w:val="00D50052"/>
    <w:rsid w:val="00D6240B"/>
    <w:rsid w:val="00D82361"/>
    <w:rsid w:val="00D83AB7"/>
    <w:rsid w:val="00D92E5D"/>
    <w:rsid w:val="00D932A7"/>
    <w:rsid w:val="00DB3FF0"/>
    <w:rsid w:val="00DB53E1"/>
    <w:rsid w:val="00DC509B"/>
    <w:rsid w:val="00DE0DF0"/>
    <w:rsid w:val="00DE140D"/>
    <w:rsid w:val="00DE3214"/>
    <w:rsid w:val="00DE3664"/>
    <w:rsid w:val="00E071B8"/>
    <w:rsid w:val="00E15D87"/>
    <w:rsid w:val="00E16AEB"/>
    <w:rsid w:val="00E306B6"/>
    <w:rsid w:val="00E37ED6"/>
    <w:rsid w:val="00E44AE7"/>
    <w:rsid w:val="00E90624"/>
    <w:rsid w:val="00EA409F"/>
    <w:rsid w:val="00EB5050"/>
    <w:rsid w:val="00ED38B8"/>
    <w:rsid w:val="00ED581E"/>
    <w:rsid w:val="00EE17BC"/>
    <w:rsid w:val="00EF58AE"/>
    <w:rsid w:val="00F00BEF"/>
    <w:rsid w:val="00F11E0F"/>
    <w:rsid w:val="00F14D9B"/>
    <w:rsid w:val="00F24B60"/>
    <w:rsid w:val="00F44975"/>
    <w:rsid w:val="00F45431"/>
    <w:rsid w:val="00F505B6"/>
    <w:rsid w:val="00F566C6"/>
    <w:rsid w:val="00F63389"/>
    <w:rsid w:val="00F6703D"/>
    <w:rsid w:val="00F836BB"/>
    <w:rsid w:val="00F84158"/>
    <w:rsid w:val="00F86EB7"/>
    <w:rsid w:val="00F947B6"/>
    <w:rsid w:val="00F97161"/>
    <w:rsid w:val="00FA5D8E"/>
    <w:rsid w:val="00FC2C37"/>
    <w:rsid w:val="00FC6F6C"/>
    <w:rsid w:val="00FF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3.jpg@01D9BE45.F6B75090"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sv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sv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media/image7.sv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624</TotalTime>
  <Pages>12</Pages>
  <Words>4147</Words>
  <Characters>5640</Characters>
  <Application>Microsoft Office Word</Application>
  <DocSecurity>0</DocSecurity>
  <Lines>705</Lines>
  <Paragraphs>652</Paragraphs>
  <ScaleCrop>false</ScaleCrop>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52</cp:revision>
  <dcterms:created xsi:type="dcterms:W3CDTF">2024-11-21T02:28:00Z</dcterms:created>
  <dcterms:modified xsi:type="dcterms:W3CDTF">2025-01-03T05:56:00Z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